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宋体" w:eastAsia="宋体" w:hAnsi="宋体"/>
          <w:b/>
          <w:bCs/>
        </w:rPr>
        <w:id w:val="147466353"/>
        <w15:color w:val="DBDBDB"/>
        <w:docPartObj>
          <w:docPartGallery w:val="Table of Contents"/>
          <w:docPartUnique/>
        </w:docPartObj>
      </w:sdtPr>
      <w:sdtContent>
        <w:p w14:paraId="27B4FEA3" w14:textId="77777777" w:rsidR="00CA52F6" w:rsidRDefault="00000000">
          <w:pPr>
            <w:jc w:val="center"/>
            <w:rPr>
              <w:rFonts w:ascii="宋体" w:eastAsia="宋体" w:hAnsi="宋体"/>
              <w:b/>
              <w:bCs/>
            </w:rPr>
          </w:pPr>
          <w:r>
            <w:rPr>
              <w:rFonts w:ascii="宋体" w:eastAsia="宋体" w:hAnsi="宋体"/>
              <w:b/>
              <w:bCs/>
            </w:rPr>
            <w:t>目录</w:t>
          </w:r>
        </w:p>
        <w:p w14:paraId="659970E1" w14:textId="77777777" w:rsidR="00CA52F6" w:rsidRDefault="00CA52F6">
          <w:pPr>
            <w:rPr>
              <w:rFonts w:ascii="宋体" w:eastAsia="宋体" w:hAnsi="宋体"/>
              <w:b/>
              <w:bCs/>
            </w:rPr>
          </w:pPr>
        </w:p>
        <w:p w14:paraId="4A8C5462" w14:textId="77777777" w:rsidR="00CA52F6" w:rsidRDefault="00000000">
          <w:pPr>
            <w:pStyle w:val="WPSOffice1"/>
            <w:tabs>
              <w:tab w:val="right" w:leader="dot" w:pos="10205"/>
            </w:tabs>
            <w:rPr>
              <w:rFonts w:ascii="黑体" w:eastAsia="黑体" w:hAnsi="黑体" w:cs="黑体"/>
            </w:rPr>
          </w:pPr>
          <w:r>
            <w:rPr>
              <w:rFonts w:ascii="黑体" w:eastAsia="黑体" w:hAnsi="黑体" w:cs="黑体" w:hint="eastAsia"/>
            </w:rPr>
            <w:fldChar w:fldCharType="begin"/>
          </w:r>
          <w:r>
            <w:rPr>
              <w:rFonts w:ascii="黑体" w:eastAsia="黑体" w:hAnsi="黑体" w:cs="黑体" w:hint="eastAsia"/>
            </w:rPr>
            <w:instrText xml:space="preserve">TOC \o "1-1" \h \u </w:instrText>
          </w:r>
          <w:r>
            <w:rPr>
              <w:rFonts w:ascii="黑体" w:eastAsia="黑体" w:hAnsi="黑体" w:cs="黑体" w:hint="eastAsia"/>
            </w:rPr>
            <w:fldChar w:fldCharType="separate"/>
          </w:r>
          <w:hyperlink w:anchor="_Toc9075" w:history="1">
            <w:r>
              <w:rPr>
                <w:rFonts w:ascii="黑体" w:eastAsia="黑体" w:hAnsi="黑体" w:cs="黑体" w:hint="eastAsia"/>
                <w:bCs/>
              </w:rPr>
              <w:t>1 仪器介绍</w:t>
            </w:r>
            <w:r>
              <w:rPr>
                <w:rFonts w:ascii="黑体" w:eastAsia="黑体" w:hAnsi="黑体" w:cs="黑体" w:hint="eastAsia"/>
              </w:rPr>
              <w:tab/>
            </w:r>
            <w:r>
              <w:rPr>
                <w:rFonts w:ascii="黑体" w:eastAsia="黑体" w:hAnsi="黑体" w:cs="黑体" w:hint="eastAsia"/>
              </w:rPr>
              <w:fldChar w:fldCharType="begin"/>
            </w:r>
            <w:r>
              <w:rPr>
                <w:rFonts w:ascii="黑体" w:eastAsia="黑体" w:hAnsi="黑体" w:cs="黑体" w:hint="eastAsia"/>
              </w:rPr>
              <w:instrText xml:space="preserve"> PAGEREF _Toc9075 \h </w:instrText>
            </w:r>
            <w:r>
              <w:rPr>
                <w:rFonts w:ascii="黑体" w:eastAsia="黑体" w:hAnsi="黑体" w:cs="黑体" w:hint="eastAsia"/>
              </w:rPr>
            </w:r>
            <w:r>
              <w:rPr>
                <w:rFonts w:ascii="黑体" w:eastAsia="黑体" w:hAnsi="黑体" w:cs="黑体" w:hint="eastAsia"/>
              </w:rPr>
              <w:fldChar w:fldCharType="separate"/>
            </w:r>
            <w:r>
              <w:rPr>
                <w:rFonts w:ascii="黑体" w:eastAsia="黑体" w:hAnsi="黑体" w:cs="黑体" w:hint="eastAsia"/>
              </w:rPr>
              <w:t>2</w:t>
            </w:r>
            <w:r>
              <w:rPr>
                <w:rFonts w:ascii="黑体" w:eastAsia="黑体" w:hAnsi="黑体" w:cs="黑体" w:hint="eastAsia"/>
              </w:rPr>
              <w:fldChar w:fldCharType="end"/>
            </w:r>
          </w:hyperlink>
        </w:p>
        <w:p w14:paraId="048E1BFB" w14:textId="77777777" w:rsidR="00CA52F6" w:rsidRDefault="00000000">
          <w:pPr>
            <w:pStyle w:val="WPSOffice1"/>
            <w:tabs>
              <w:tab w:val="right" w:leader="dot" w:pos="10205"/>
            </w:tabs>
            <w:rPr>
              <w:rFonts w:ascii="黑体" w:eastAsia="黑体" w:hAnsi="黑体" w:cs="黑体"/>
            </w:rPr>
          </w:pPr>
          <w:hyperlink w:anchor="_Toc22749" w:history="1">
            <w:r>
              <w:rPr>
                <w:rFonts w:ascii="黑体" w:eastAsia="黑体" w:hAnsi="黑体" w:cs="黑体" w:hint="eastAsia"/>
              </w:rPr>
              <w:t>2 电磁超声探头说明</w:t>
            </w:r>
            <w:r>
              <w:rPr>
                <w:rFonts w:ascii="黑体" w:eastAsia="黑体" w:hAnsi="黑体" w:cs="黑体" w:hint="eastAsia"/>
              </w:rPr>
              <w:tab/>
            </w:r>
            <w:r>
              <w:rPr>
                <w:rFonts w:ascii="黑体" w:eastAsia="黑体" w:hAnsi="黑体" w:cs="黑体" w:hint="eastAsia"/>
              </w:rPr>
              <w:fldChar w:fldCharType="begin"/>
            </w:r>
            <w:r>
              <w:rPr>
                <w:rFonts w:ascii="黑体" w:eastAsia="黑体" w:hAnsi="黑体" w:cs="黑体" w:hint="eastAsia"/>
              </w:rPr>
              <w:instrText xml:space="preserve"> PAGEREF _Toc22749 \h </w:instrText>
            </w:r>
            <w:r>
              <w:rPr>
                <w:rFonts w:ascii="黑体" w:eastAsia="黑体" w:hAnsi="黑体" w:cs="黑体" w:hint="eastAsia"/>
              </w:rPr>
            </w:r>
            <w:r>
              <w:rPr>
                <w:rFonts w:ascii="黑体" w:eastAsia="黑体" w:hAnsi="黑体" w:cs="黑体" w:hint="eastAsia"/>
              </w:rPr>
              <w:fldChar w:fldCharType="separate"/>
            </w:r>
            <w:r>
              <w:rPr>
                <w:rFonts w:ascii="黑体" w:eastAsia="黑体" w:hAnsi="黑体" w:cs="黑体" w:hint="eastAsia"/>
              </w:rPr>
              <w:t>4</w:t>
            </w:r>
            <w:r>
              <w:rPr>
                <w:rFonts w:ascii="黑体" w:eastAsia="黑体" w:hAnsi="黑体" w:cs="黑体" w:hint="eastAsia"/>
              </w:rPr>
              <w:fldChar w:fldCharType="end"/>
            </w:r>
          </w:hyperlink>
        </w:p>
        <w:p w14:paraId="5AD420A2" w14:textId="77777777" w:rsidR="00CA52F6" w:rsidRDefault="00000000">
          <w:pPr>
            <w:pStyle w:val="WPSOffice1"/>
            <w:tabs>
              <w:tab w:val="right" w:leader="dot" w:pos="10205"/>
            </w:tabs>
            <w:rPr>
              <w:rFonts w:ascii="黑体" w:eastAsia="黑体" w:hAnsi="黑体" w:cs="黑体"/>
            </w:rPr>
          </w:pPr>
          <w:hyperlink w:anchor="_Toc16830" w:history="1">
            <w:r>
              <w:rPr>
                <w:rFonts w:ascii="黑体" w:eastAsia="黑体" w:hAnsi="黑体" w:cs="黑体" w:hint="eastAsia"/>
              </w:rPr>
              <w:t>3 仪器电源</w:t>
            </w:r>
            <w:r>
              <w:rPr>
                <w:rFonts w:ascii="黑体" w:eastAsia="黑体" w:hAnsi="黑体" w:cs="黑体" w:hint="eastAsia"/>
              </w:rPr>
              <w:tab/>
            </w:r>
            <w:r>
              <w:rPr>
                <w:rFonts w:ascii="黑体" w:eastAsia="黑体" w:hAnsi="黑体" w:cs="黑体" w:hint="eastAsia"/>
              </w:rPr>
              <w:fldChar w:fldCharType="begin"/>
            </w:r>
            <w:r>
              <w:rPr>
                <w:rFonts w:ascii="黑体" w:eastAsia="黑体" w:hAnsi="黑体" w:cs="黑体" w:hint="eastAsia"/>
              </w:rPr>
              <w:instrText xml:space="preserve"> PAGEREF _Toc16830 \h </w:instrText>
            </w:r>
            <w:r>
              <w:rPr>
                <w:rFonts w:ascii="黑体" w:eastAsia="黑体" w:hAnsi="黑体" w:cs="黑体" w:hint="eastAsia"/>
              </w:rPr>
            </w:r>
            <w:r>
              <w:rPr>
                <w:rFonts w:ascii="黑体" w:eastAsia="黑体" w:hAnsi="黑体" w:cs="黑体" w:hint="eastAsia"/>
              </w:rPr>
              <w:fldChar w:fldCharType="separate"/>
            </w:r>
            <w:r>
              <w:rPr>
                <w:rFonts w:ascii="黑体" w:eastAsia="黑体" w:hAnsi="黑体" w:cs="黑体" w:hint="eastAsia"/>
              </w:rPr>
              <w:t>7</w:t>
            </w:r>
            <w:r>
              <w:rPr>
                <w:rFonts w:ascii="黑体" w:eastAsia="黑体" w:hAnsi="黑体" w:cs="黑体" w:hint="eastAsia"/>
              </w:rPr>
              <w:fldChar w:fldCharType="end"/>
            </w:r>
          </w:hyperlink>
        </w:p>
        <w:p w14:paraId="16F4C663" w14:textId="77777777" w:rsidR="00CA52F6" w:rsidRDefault="00000000">
          <w:pPr>
            <w:pStyle w:val="WPSOffice1"/>
            <w:tabs>
              <w:tab w:val="right" w:leader="dot" w:pos="10205"/>
            </w:tabs>
            <w:rPr>
              <w:rFonts w:ascii="黑体" w:eastAsia="黑体" w:hAnsi="黑体" w:cs="黑体"/>
            </w:rPr>
          </w:pPr>
          <w:hyperlink w:anchor="_Toc14890" w:history="1">
            <w:r>
              <w:rPr>
                <w:rFonts w:ascii="黑体" w:eastAsia="黑体" w:hAnsi="黑体" w:cs="黑体" w:hint="eastAsia"/>
              </w:rPr>
              <w:t>4 基本操作说明</w:t>
            </w:r>
            <w:r>
              <w:rPr>
                <w:rFonts w:ascii="黑体" w:eastAsia="黑体" w:hAnsi="黑体" w:cs="黑体" w:hint="eastAsia"/>
              </w:rPr>
              <w:tab/>
            </w:r>
            <w:r>
              <w:rPr>
                <w:rFonts w:ascii="黑体" w:eastAsia="黑体" w:hAnsi="黑体" w:cs="黑体" w:hint="eastAsia"/>
              </w:rPr>
              <w:fldChar w:fldCharType="begin"/>
            </w:r>
            <w:r>
              <w:rPr>
                <w:rFonts w:ascii="黑体" w:eastAsia="黑体" w:hAnsi="黑体" w:cs="黑体" w:hint="eastAsia"/>
              </w:rPr>
              <w:instrText xml:space="preserve"> PAGEREF _Toc14890 \h </w:instrText>
            </w:r>
            <w:r>
              <w:rPr>
                <w:rFonts w:ascii="黑体" w:eastAsia="黑体" w:hAnsi="黑体" w:cs="黑体" w:hint="eastAsia"/>
              </w:rPr>
            </w:r>
            <w:r>
              <w:rPr>
                <w:rFonts w:ascii="黑体" w:eastAsia="黑体" w:hAnsi="黑体" w:cs="黑体" w:hint="eastAsia"/>
              </w:rPr>
              <w:fldChar w:fldCharType="separate"/>
            </w:r>
            <w:r>
              <w:rPr>
                <w:rFonts w:ascii="黑体" w:eastAsia="黑体" w:hAnsi="黑体" w:cs="黑体" w:hint="eastAsia"/>
              </w:rPr>
              <w:t>8</w:t>
            </w:r>
            <w:r>
              <w:rPr>
                <w:rFonts w:ascii="黑体" w:eastAsia="黑体" w:hAnsi="黑体" w:cs="黑体" w:hint="eastAsia"/>
              </w:rPr>
              <w:fldChar w:fldCharType="end"/>
            </w:r>
          </w:hyperlink>
        </w:p>
        <w:p w14:paraId="476B8E25" w14:textId="77777777" w:rsidR="00CA52F6" w:rsidRDefault="00000000">
          <w:pPr>
            <w:pStyle w:val="WPSOffice1"/>
            <w:tabs>
              <w:tab w:val="right" w:leader="dot" w:pos="10205"/>
            </w:tabs>
            <w:rPr>
              <w:rFonts w:ascii="黑体" w:eastAsia="黑体" w:hAnsi="黑体" w:cs="黑体"/>
            </w:rPr>
          </w:pPr>
          <w:hyperlink w:anchor="_Toc3183" w:history="1">
            <w:r>
              <w:rPr>
                <w:rFonts w:ascii="黑体" w:eastAsia="黑体" w:hAnsi="黑体" w:cs="黑体" w:hint="eastAsia"/>
              </w:rPr>
              <w:t>5 上位机操作说明</w:t>
            </w:r>
            <w:r>
              <w:rPr>
                <w:rFonts w:ascii="黑体" w:eastAsia="黑体" w:hAnsi="黑体" w:cs="黑体" w:hint="eastAsia"/>
              </w:rPr>
              <w:tab/>
            </w:r>
            <w:r>
              <w:rPr>
                <w:rFonts w:ascii="黑体" w:eastAsia="黑体" w:hAnsi="黑体" w:cs="黑体" w:hint="eastAsia"/>
              </w:rPr>
              <w:fldChar w:fldCharType="begin"/>
            </w:r>
            <w:r>
              <w:rPr>
                <w:rFonts w:ascii="黑体" w:eastAsia="黑体" w:hAnsi="黑体" w:cs="黑体" w:hint="eastAsia"/>
              </w:rPr>
              <w:instrText xml:space="preserve"> PAGEREF _Toc3183 \h </w:instrText>
            </w:r>
            <w:r>
              <w:rPr>
                <w:rFonts w:ascii="黑体" w:eastAsia="黑体" w:hAnsi="黑体" w:cs="黑体" w:hint="eastAsia"/>
              </w:rPr>
            </w:r>
            <w:r>
              <w:rPr>
                <w:rFonts w:ascii="黑体" w:eastAsia="黑体" w:hAnsi="黑体" w:cs="黑体" w:hint="eastAsia"/>
              </w:rPr>
              <w:fldChar w:fldCharType="separate"/>
            </w:r>
            <w:r>
              <w:rPr>
                <w:rFonts w:ascii="黑体" w:eastAsia="黑体" w:hAnsi="黑体" w:cs="黑体" w:hint="eastAsia"/>
              </w:rPr>
              <w:t>10</w:t>
            </w:r>
            <w:r>
              <w:rPr>
                <w:rFonts w:ascii="黑体" w:eastAsia="黑体" w:hAnsi="黑体" w:cs="黑体" w:hint="eastAsia"/>
              </w:rPr>
              <w:fldChar w:fldCharType="end"/>
            </w:r>
          </w:hyperlink>
        </w:p>
        <w:p w14:paraId="0438F48A" w14:textId="07D403A6" w:rsidR="00CA52F6" w:rsidRDefault="00000000">
          <w:r>
            <w:rPr>
              <w:rFonts w:ascii="黑体" w:eastAsia="黑体" w:hAnsi="黑体" w:cs="黑体" w:hint="eastAsia"/>
            </w:rPr>
            <w:fldChar w:fldCharType="end"/>
          </w:r>
        </w:p>
      </w:sdtContent>
    </w:sdt>
    <w:p w14:paraId="180A1678" w14:textId="77777777" w:rsidR="00CA52F6" w:rsidRDefault="00000000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br w:type="page"/>
      </w:r>
    </w:p>
    <w:p w14:paraId="560CC63F" w14:textId="77777777" w:rsidR="00CA52F6" w:rsidRDefault="00000000">
      <w:pPr>
        <w:pStyle w:val="1"/>
        <w:rPr>
          <w:rFonts w:ascii="黑体" w:eastAsia="黑体" w:hAnsi="黑体" w:cs="黑体"/>
        </w:rPr>
      </w:pPr>
      <w:bookmarkStart w:id="0" w:name="_Toc9075"/>
      <w:r>
        <w:rPr>
          <w:rFonts w:ascii="黑体" w:eastAsia="黑体" w:hAnsi="黑体" w:cs="黑体" w:hint="eastAsia"/>
        </w:rPr>
        <w:lastRenderedPageBreak/>
        <w:t>仪器介绍</w:t>
      </w:r>
      <w:bookmarkEnd w:id="0"/>
    </w:p>
    <w:p w14:paraId="431E31C2" w14:textId="77777777" w:rsidR="00CA52F6" w:rsidRDefault="00000000">
      <w:pPr>
        <w:pStyle w:val="2"/>
        <w:numPr>
          <w:ilvl w:val="1"/>
          <w:numId w:val="2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仪器特点</w:t>
      </w:r>
    </w:p>
    <w:p w14:paraId="7867B544" w14:textId="77777777" w:rsidR="00CA52F6" w:rsidRDefault="00000000">
      <w:pPr>
        <w:ind w:left="42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b/>
          <w:bCs/>
          <w:sz w:val="22"/>
          <w:szCs w:val="24"/>
        </w:rPr>
        <w:t>EMAT10+电磁超声测厚仪</w:t>
      </w:r>
      <w:r>
        <w:rPr>
          <w:rFonts w:ascii="黑体" w:eastAsia="黑体" w:hAnsi="黑体" w:cs="黑体" w:hint="eastAsia"/>
          <w:sz w:val="22"/>
          <w:szCs w:val="24"/>
        </w:rPr>
        <w:t>是一款超小型、无需声耦合剂、非接触式厚度测量的仪器。可实现金属或导磁性材料的厚度测量。</w:t>
      </w:r>
    </w:p>
    <w:p w14:paraId="3DA1F115" w14:textId="77777777" w:rsidR="00CA52F6" w:rsidRDefault="00000000">
      <w:pPr>
        <w:numPr>
          <w:ilvl w:val="1"/>
          <w:numId w:val="3"/>
        </w:numPr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体积小,携带方便</w:t>
      </w:r>
    </w:p>
    <w:p w14:paraId="08AA8461" w14:textId="77777777" w:rsidR="00CA52F6" w:rsidRDefault="00000000">
      <w:pPr>
        <w:numPr>
          <w:ilvl w:val="1"/>
          <w:numId w:val="3"/>
        </w:numPr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对工件表面要求不高,对粗糙表面无需打磨处理,可实现非接触式测量。</w:t>
      </w:r>
    </w:p>
    <w:p w14:paraId="10A5373C" w14:textId="77777777" w:rsidR="00CA52F6" w:rsidRDefault="00000000">
      <w:pPr>
        <w:numPr>
          <w:ilvl w:val="1"/>
          <w:numId w:val="3"/>
        </w:numPr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对涂层不敏感,可实现含涂层工件的厚度测量</w:t>
      </w:r>
    </w:p>
    <w:p w14:paraId="2D44C2E7" w14:textId="77777777" w:rsidR="00CA52F6" w:rsidRDefault="00000000">
      <w:pPr>
        <w:ind w:left="42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无需声耦合剂,可实现高温工件的厚度测量,可进行温度补偿</w:t>
      </w:r>
    </w:p>
    <w:p w14:paraId="41F5E40C" w14:textId="77777777" w:rsidR="00CA52F6" w:rsidRDefault="00000000">
      <w:pPr>
        <w:pStyle w:val="2"/>
        <w:numPr>
          <w:ilvl w:val="1"/>
          <w:numId w:val="2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性能指标</w:t>
      </w:r>
    </w:p>
    <w:p w14:paraId="113A68D1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总体特征：</w:t>
      </w:r>
    </w:p>
    <w:p w14:paraId="08D3E635" w14:textId="77777777" w:rsidR="00CA52F6" w:rsidRDefault="00000000">
      <w:pPr>
        <w:pStyle w:val="ab"/>
        <w:numPr>
          <w:ilvl w:val="0"/>
          <w:numId w:val="5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仪器由主机和手机组成，主机和手机通过</w:t>
      </w:r>
      <w:proofErr w:type="spellStart"/>
      <w:r>
        <w:rPr>
          <w:rFonts w:ascii="黑体" w:eastAsia="黑体" w:hAnsi="黑体" w:cs="黑体" w:hint="eastAsia"/>
          <w:sz w:val="22"/>
          <w:szCs w:val="24"/>
        </w:rPr>
        <w:t>Wifi</w:t>
      </w:r>
      <w:proofErr w:type="spellEnd"/>
      <w:r>
        <w:rPr>
          <w:rFonts w:ascii="黑体" w:eastAsia="黑体" w:hAnsi="黑体" w:cs="黑体" w:hint="eastAsia"/>
          <w:sz w:val="22"/>
          <w:szCs w:val="24"/>
        </w:rPr>
        <w:t>无线链接</w:t>
      </w:r>
    </w:p>
    <w:p w14:paraId="44332F48" w14:textId="77777777" w:rsidR="00CA52F6" w:rsidRDefault="00000000">
      <w:pPr>
        <w:pStyle w:val="ab"/>
        <w:numPr>
          <w:ilvl w:val="0"/>
          <w:numId w:val="5"/>
        </w:numPr>
        <w:ind w:firstLineChars="0"/>
        <w:rPr>
          <w:rFonts w:ascii="黑体" w:eastAsia="黑体" w:hAnsi="黑体" w:cs="黑体"/>
          <w:sz w:val="22"/>
          <w:szCs w:val="24"/>
        </w:rPr>
      </w:pPr>
      <w:bookmarkStart w:id="1" w:name="_Hlk112055831"/>
      <w:r>
        <w:rPr>
          <w:rFonts w:ascii="黑体" w:eastAsia="黑体" w:hAnsi="黑体" w:cs="黑体" w:hint="eastAsia"/>
          <w:sz w:val="22"/>
          <w:szCs w:val="24"/>
        </w:rPr>
        <w:t>仪器采用电磁超声原理，检查过程不需要打磨工件表面，不需要耦合剂</w:t>
      </w:r>
    </w:p>
    <w:p w14:paraId="7AA9C78D" w14:textId="77777777" w:rsidR="00CA52F6" w:rsidRDefault="00000000">
      <w:pPr>
        <w:pStyle w:val="ab"/>
        <w:numPr>
          <w:ilvl w:val="0"/>
          <w:numId w:val="5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探头和主机为一体机，探头可更换</w:t>
      </w:r>
    </w:p>
    <w:p w14:paraId="5E5969BA" w14:textId="77777777" w:rsidR="00CA52F6" w:rsidRDefault="00000000">
      <w:pPr>
        <w:pStyle w:val="ab"/>
        <w:numPr>
          <w:ilvl w:val="0"/>
          <w:numId w:val="5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链接平板电脑后有A扫描、B扫描两种功能</w:t>
      </w:r>
    </w:p>
    <w:p w14:paraId="2739E801" w14:textId="77777777" w:rsidR="00CA52F6" w:rsidRDefault="00000000">
      <w:pPr>
        <w:pStyle w:val="ab"/>
        <w:numPr>
          <w:ilvl w:val="0"/>
          <w:numId w:val="5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可配置探头类型：探头（≤80℃、短时测量）、高温探头（≤800℃、短时测量）</w:t>
      </w:r>
    </w:p>
    <w:p w14:paraId="73862343" w14:textId="77777777" w:rsidR="00CA52F6" w:rsidRDefault="00000000">
      <w:pPr>
        <w:pStyle w:val="ab"/>
        <w:numPr>
          <w:ilvl w:val="0"/>
          <w:numId w:val="5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可配置高温手柄：短手柄（满足最高350℃检查要求、短时测量）、长手柄（满足最高800℃检查要求、短时测量）</w:t>
      </w:r>
    </w:p>
    <w:p w14:paraId="7C03A451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可检测工件材质：</w:t>
      </w:r>
      <w:r>
        <w:rPr>
          <w:rFonts w:ascii="黑体" w:eastAsia="黑体" w:hAnsi="黑体" w:cs="黑体" w:hint="eastAsia"/>
        </w:rPr>
        <w:t>碳钢、铸钢、合金钢、不锈钢、铜、铝、钛等导体材料</w:t>
      </w:r>
    </w:p>
    <w:p w14:paraId="32C3B5AE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lastRenderedPageBreak/>
        <w:t>测量范围：</w:t>
      </w:r>
      <w:r>
        <w:rPr>
          <w:rFonts w:ascii="黑体" w:eastAsia="黑体" w:hAnsi="黑体" w:cs="黑体" w:hint="eastAsia"/>
        </w:rPr>
        <w:t>1.5-240.0mm，测量范围最大值受被测材料属性、声衰减系数、表面状况等因素影响</w:t>
      </w:r>
    </w:p>
    <w:p w14:paraId="191DB09A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</w:rPr>
        <w:t>测量设备误差范围：工件厚度&lt;10mm时，误差±0.05mm；工件厚度&gt;10mm时,误差±(0.01+H/200)mm(H为工件厚度值)</w:t>
      </w:r>
    </w:p>
    <w:p w14:paraId="230CB600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</w:rPr>
        <w:t>接受增益：</w:t>
      </w:r>
      <w:r>
        <w:rPr>
          <w:rFonts w:ascii="黑体" w:eastAsia="黑体" w:hAnsi="黑体" w:cs="黑体" w:hint="eastAsia"/>
          <w:sz w:val="22"/>
          <w:szCs w:val="24"/>
        </w:rPr>
        <w:t>≤100dB</w:t>
      </w:r>
    </w:p>
    <w:p w14:paraId="39AEDE5D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高温探头工作温度范围：低碳钢（或其他铁磁性钢）：-150℃ ~ +800℃；奥氏体不锈钢（或其他非铁磁性材料）：-150℃ ~ +150℃</w:t>
      </w:r>
    </w:p>
    <w:p w14:paraId="049570C1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常温探头：≤80℃、4MHz，主要用于检测细晶材料，如低碳钢、铝等</w:t>
      </w:r>
    </w:p>
    <w:p w14:paraId="74133CDB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高温探头：≤800℃、4MHz，主要用于检测磁性细晶材料，如低碳钢</w:t>
      </w:r>
    </w:p>
    <w:p w14:paraId="211285DC" w14:textId="2579FA2D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最大提离距离：</w:t>
      </w:r>
      <w:r w:rsidR="008F252D">
        <w:rPr>
          <w:rFonts w:ascii="黑体" w:eastAsia="黑体" w:hAnsi="黑体" w:cs="黑体"/>
          <w:sz w:val="22"/>
          <w:szCs w:val="24"/>
        </w:rPr>
        <w:t>2</w:t>
      </w:r>
      <w:r>
        <w:rPr>
          <w:rFonts w:ascii="黑体" w:eastAsia="黑体" w:hAnsi="黑体" w:cs="黑体" w:hint="eastAsia"/>
          <w:sz w:val="22"/>
          <w:szCs w:val="24"/>
        </w:rPr>
        <w:t>mm（实际提离距离于材料属性和温度有关），防锈膜、盐沉积物或任何其他绝缘涂层（油漆、清漆、搪瓷、塑料等）都可以作为操作间隙</w:t>
      </w:r>
    </w:p>
    <w:p w14:paraId="5EA61CC4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可检测工件的最小直径（曲率）：9mm</w:t>
      </w:r>
    </w:p>
    <w:p w14:paraId="25AA6EDC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探头最大倾斜角度：±25°</w:t>
      </w:r>
    </w:p>
    <w:p w14:paraId="166BB7BB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探头激磁方式：永磁体</w:t>
      </w:r>
    </w:p>
    <w:p w14:paraId="3D743130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声波类型：剪切波（横波）</w:t>
      </w:r>
    </w:p>
    <w:p w14:paraId="2D8FD761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高温补偿：具备高温声速自动补偿功能</w:t>
      </w:r>
    </w:p>
    <w:p w14:paraId="02466F05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声波声速调节范围：1000-9999 m/s</w:t>
      </w:r>
    </w:p>
    <w:p w14:paraId="631DD0EE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波形显示：正半波、负半波、全波、射频波、包络波</w:t>
      </w:r>
    </w:p>
    <w:p w14:paraId="09E52A8F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供电：内置锂电池，工作时间不小于5小时</w:t>
      </w:r>
    </w:p>
    <w:p w14:paraId="379E703D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主机正常工作温度范围：-10℃ ~ +50℃</w:t>
      </w:r>
    </w:p>
    <w:p w14:paraId="5444A827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主机贮藏温度范围：0℃ ~ +40℃</w:t>
      </w:r>
    </w:p>
    <w:p w14:paraId="68F3D1C2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lastRenderedPageBreak/>
        <w:t>主机重量：250g（配常温探头）</w:t>
      </w:r>
    </w:p>
    <w:p w14:paraId="6CC2E766" w14:textId="77777777" w:rsidR="00CA52F6" w:rsidRDefault="00000000">
      <w:pPr>
        <w:pStyle w:val="ab"/>
        <w:numPr>
          <w:ilvl w:val="0"/>
          <w:numId w:val="4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主机外形尺寸：长170mm × 宽40mm × 厚35mm</w:t>
      </w:r>
    </w:p>
    <w:p w14:paraId="0C3431CA" w14:textId="77777777" w:rsidR="00CA52F6" w:rsidRDefault="00000000">
      <w:pPr>
        <w:pStyle w:val="1"/>
      </w:pPr>
      <w:bookmarkStart w:id="2" w:name="_Toc108549513"/>
      <w:bookmarkStart w:id="3" w:name="_Toc22749"/>
      <w:bookmarkEnd w:id="1"/>
      <w:r>
        <w:rPr>
          <w:rFonts w:hint="eastAsia"/>
        </w:rPr>
        <w:t>电磁超声探头</w:t>
      </w:r>
      <w:bookmarkEnd w:id="2"/>
      <w:r>
        <w:rPr>
          <w:rFonts w:hint="eastAsia"/>
        </w:rPr>
        <w:t>说明</w:t>
      </w:r>
      <w:bookmarkEnd w:id="3"/>
    </w:p>
    <w:p w14:paraId="4966BE11" w14:textId="77777777" w:rsidR="00CA52F6" w:rsidRDefault="00000000">
      <w:pPr>
        <w:pStyle w:val="2"/>
        <w:numPr>
          <w:ilvl w:val="0"/>
          <w:numId w:val="0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2.1探头使用注意事项</w:t>
      </w:r>
    </w:p>
    <w:p w14:paraId="0596680C" w14:textId="77777777" w:rsidR="00CA52F6" w:rsidRDefault="00000000">
      <w:pPr>
        <w:pStyle w:val="3"/>
      </w:pPr>
      <w:r>
        <w:rPr>
          <w:rFonts w:hint="eastAsia"/>
        </w:rPr>
        <w:t>探头操作注意事项</w:t>
      </w:r>
    </w:p>
    <w:p w14:paraId="76224DFA" w14:textId="77777777" w:rsidR="00CA52F6" w:rsidRDefault="00000000">
      <w:pPr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</w:rPr>
        <w:t xml:space="preserve">    </w:t>
      </w:r>
      <w:r>
        <w:rPr>
          <w:rFonts w:ascii="黑体" w:eastAsia="黑体" w:hAnsi="黑体" w:cs="黑体" w:hint="eastAsia"/>
          <w:sz w:val="22"/>
          <w:szCs w:val="24"/>
        </w:rPr>
        <w:t xml:space="preserve"> 电磁超声探头内部包含一个具有强磁场的永磁体，当碰到铁磁体金属物体（如铁、钢、镍等金属或者合金）时，将产生强大的吸引力，因此操作过程中应注意以下事项：</w:t>
      </w:r>
    </w:p>
    <w:p w14:paraId="1D1663D0" w14:textId="77777777" w:rsidR="00CA52F6" w:rsidRDefault="00000000">
      <w:pPr>
        <w:pStyle w:val="ab"/>
        <w:numPr>
          <w:ilvl w:val="0"/>
          <w:numId w:val="6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所有铁磁性物体（如刀、螺丝刀等）应远离探头，以避免被探头内部的永磁体吸引，造成探头损坏或者操作员受伤</w:t>
      </w:r>
    </w:p>
    <w:p w14:paraId="7EFFDCEE" w14:textId="77777777" w:rsidR="00CA52F6" w:rsidRDefault="00000000">
      <w:pPr>
        <w:pStyle w:val="ab"/>
        <w:numPr>
          <w:ilvl w:val="0"/>
          <w:numId w:val="6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探头内部强磁场可能对精密芯片、磁卡、手表等造成一定的伤害，因此精密芯片、磁卡、手表等应避免接触电磁超声探头，以免受磁场影响导致损坏</w:t>
      </w:r>
    </w:p>
    <w:p w14:paraId="38CB8368" w14:textId="77777777" w:rsidR="00CA52F6" w:rsidRDefault="00000000">
      <w:pPr>
        <w:pStyle w:val="ab"/>
        <w:numPr>
          <w:ilvl w:val="0"/>
          <w:numId w:val="6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移动电磁超声探头时，请戴防护手套，并且将探头牢牢握在手中，避免与其他铁磁性物体突然相吸造成伤害</w:t>
      </w:r>
    </w:p>
    <w:p w14:paraId="727D0AD0" w14:textId="77777777" w:rsidR="00CA52F6" w:rsidRDefault="00000000">
      <w:pPr>
        <w:pStyle w:val="ab"/>
        <w:numPr>
          <w:ilvl w:val="0"/>
          <w:numId w:val="6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将探头放在铁磁性被测工件上时，需要特别谨慎。建议先以一定的倾斜角度将探头的边缘放在被测工件上，再小心翼翼的放正探头。在整个过程中，一定将主机牢牢握在手中。操作过程如下图</w:t>
      </w:r>
    </w:p>
    <w:p w14:paraId="4214CC31" w14:textId="77777777" w:rsidR="00CA52F6" w:rsidRDefault="00CA52F6">
      <w:pPr>
        <w:rPr>
          <w:rFonts w:ascii="黑体" w:eastAsia="黑体" w:hAnsi="黑体" w:cs="黑体"/>
        </w:rPr>
      </w:pPr>
    </w:p>
    <w:p w14:paraId="32EA4CBE" w14:textId="77777777" w:rsidR="00CA52F6" w:rsidRDefault="0000000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 xml:space="preserve">   </w:t>
      </w:r>
      <w:r>
        <w:rPr>
          <w:rFonts w:ascii="黑体" w:eastAsia="黑体" w:hAnsi="黑体" w:cs="黑体" w:hint="eastAsia"/>
          <w:noProof/>
        </w:rPr>
        <w:drawing>
          <wp:inline distT="0" distB="0" distL="114300" distR="114300" wp14:anchorId="2412961E" wp14:editId="7815C068">
            <wp:extent cx="2435225" cy="2486660"/>
            <wp:effectExtent l="0" t="0" r="3175" b="8890"/>
            <wp:docPr id="7" name="图片 7" descr="19830fb14ab8b83ca33be1310f63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9830fb14ab8b83ca33be1310f639e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</w:rPr>
        <w:t xml:space="preserve">             </w:t>
      </w:r>
      <w:r>
        <w:rPr>
          <w:rFonts w:ascii="黑体" w:eastAsia="黑体" w:hAnsi="黑体" w:cs="黑体" w:hint="eastAsia"/>
          <w:noProof/>
        </w:rPr>
        <w:drawing>
          <wp:inline distT="0" distB="0" distL="114300" distR="114300" wp14:anchorId="758348DE" wp14:editId="488F6CDA">
            <wp:extent cx="2299335" cy="2366010"/>
            <wp:effectExtent l="0" t="0" r="5715" b="15240"/>
            <wp:docPr id="8" name="图片 8" descr="10fcc9d262246eb8f0b9cb1ac3bc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0fcc9d262246eb8f0b9cb1ac3bcfb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</w:rPr>
        <w:t xml:space="preserve">     </w:t>
      </w:r>
    </w:p>
    <w:p w14:paraId="618EDFCD" w14:textId="77777777" w:rsidR="00CA52F6" w:rsidRDefault="00000000">
      <w:pPr>
        <w:ind w:firstLineChars="300" w:firstLine="66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先以一定的倾斜角度将探头的                        再小心翼翼的放正探头</w:t>
      </w:r>
    </w:p>
    <w:p w14:paraId="412C9FF4" w14:textId="77777777" w:rsidR="00CA52F6" w:rsidRDefault="00000000">
      <w:pPr>
        <w:ind w:firstLineChars="300" w:firstLine="66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2"/>
          <w:szCs w:val="24"/>
        </w:rPr>
        <w:t>边缘放在被测工件上</w:t>
      </w:r>
    </w:p>
    <w:p w14:paraId="68011D5E" w14:textId="77777777" w:rsidR="00CA52F6" w:rsidRDefault="00CA52F6">
      <w:pPr>
        <w:rPr>
          <w:rFonts w:ascii="黑体" w:eastAsia="黑体" w:hAnsi="黑体" w:cs="黑体"/>
        </w:rPr>
      </w:pPr>
    </w:p>
    <w:p w14:paraId="0DD0952A" w14:textId="77777777" w:rsidR="00CA52F6" w:rsidRDefault="00000000">
      <w:pPr>
        <w:pStyle w:val="ab"/>
        <w:numPr>
          <w:ilvl w:val="0"/>
          <w:numId w:val="6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使用时请不要将探头在工件上移动和旋转，导致探头底部金属、底部塑料以及底部耐高温纤维出现磨损，探头使用寿命下降</w:t>
      </w:r>
    </w:p>
    <w:p w14:paraId="15F722F5" w14:textId="77777777" w:rsidR="00CA52F6" w:rsidRDefault="00000000">
      <w:pPr>
        <w:pStyle w:val="3"/>
      </w:pPr>
      <w:r>
        <w:rPr>
          <w:rFonts w:hint="eastAsia"/>
        </w:rPr>
        <w:lastRenderedPageBreak/>
        <w:t>高温探头使用注意事项</w:t>
      </w:r>
    </w:p>
    <w:p w14:paraId="4504DB68" w14:textId="77777777" w:rsidR="00CA52F6" w:rsidRDefault="00000000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1）被测工件处于高温状态时，请使用手柄协助测量。当被测工件温度超过300℃，不可长时间接触测量。500℃以内的工件，建议接触时间小于10秒；800℃以内的工件，建议接触时间小于5秒</w:t>
      </w:r>
    </w:p>
    <w:p w14:paraId="66620CC8" w14:textId="77777777" w:rsidR="00CA52F6" w:rsidRDefault="00000000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2）探头内磁铁、探头内连接线会因高温探头过热而失效。因此，请注意保持探头外壳温度在100℃以下。需要测量高温工件时，请在测量完成后迅速冷却，可使用风冷或者其他无腐蚀性冷却方式</w:t>
      </w:r>
    </w:p>
    <w:p w14:paraId="5A9132FD" w14:textId="77777777" w:rsidR="00CA52F6" w:rsidRDefault="00CA52F6">
      <w:pPr>
        <w:rPr>
          <w:rFonts w:ascii="黑体" w:eastAsia="黑体" w:hAnsi="黑体" w:cs="黑体"/>
          <w:szCs w:val="21"/>
        </w:rPr>
      </w:pPr>
    </w:p>
    <w:p w14:paraId="0F5E080D" w14:textId="77777777" w:rsidR="00CA52F6" w:rsidRDefault="00000000">
      <w:pPr>
        <w:pStyle w:val="2"/>
        <w:numPr>
          <w:ilvl w:val="0"/>
          <w:numId w:val="0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2.2探头更换注意事项</w:t>
      </w:r>
    </w:p>
    <w:p w14:paraId="2567A308" w14:textId="77777777" w:rsidR="00CA52F6" w:rsidRDefault="00000000">
      <w:pPr>
        <w:pStyle w:val="3"/>
      </w:pPr>
      <w:r>
        <w:rPr>
          <w:rFonts w:hint="eastAsia"/>
        </w:rPr>
        <w:t>常温探头和高温探头更换</w:t>
      </w:r>
    </w:p>
    <w:p w14:paraId="13E62840" w14:textId="77777777" w:rsidR="00CA52F6" w:rsidRDefault="00000000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   </w:t>
      </w:r>
      <w:r>
        <w:rPr>
          <w:rFonts w:ascii="黑体" w:eastAsia="黑体" w:hAnsi="黑体" w:cs="黑体" w:hint="eastAsia"/>
          <w:szCs w:val="21"/>
        </w:rPr>
        <w:t>本部分以将常温探头更换为高温探头为例，说明探头的更换方法。将高温探头更换为常温探头的方法一致</w:t>
      </w:r>
    </w:p>
    <w:p w14:paraId="7FA2D785" w14:textId="77777777" w:rsidR="00CA52F6" w:rsidRDefault="00000000">
      <w:pPr>
        <w:pStyle w:val="ab"/>
        <w:numPr>
          <w:ilvl w:val="0"/>
          <w:numId w:val="7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保证仪器处于关机状态，使用配套螺丝刀将探头上方四个螺丝松开（注意：螺丝内含特殊结构，无法取下，切莫用强力将螺丝取下）</w:t>
      </w:r>
    </w:p>
    <w:p w14:paraId="2532F2F8" w14:textId="77777777" w:rsidR="00CA52F6" w:rsidRDefault="00000000">
      <w:pPr>
        <w:pStyle w:val="ab"/>
        <w:numPr>
          <w:ilvl w:val="0"/>
          <w:numId w:val="7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轻轻拔下常温探头，并将常温探头放置在远离其他探头的位置</w:t>
      </w:r>
    </w:p>
    <w:p w14:paraId="2E9FCC11" w14:textId="77777777" w:rsidR="00CA52F6" w:rsidRDefault="00000000">
      <w:pPr>
        <w:pStyle w:val="ab"/>
        <w:numPr>
          <w:ilvl w:val="0"/>
          <w:numId w:val="7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将高温连接杆和主机通过紧固螺丝链接。注意将接口对准，不可使用强力，否则容易造成接口内芯损坏</w:t>
      </w:r>
    </w:p>
    <w:p w14:paraId="436475F4" w14:textId="77777777" w:rsidR="00CA52F6" w:rsidRDefault="00000000">
      <w:pPr>
        <w:pStyle w:val="ab"/>
        <w:numPr>
          <w:ilvl w:val="0"/>
          <w:numId w:val="7"/>
        </w:numPr>
        <w:ind w:firstLineChars="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将高温探头安装在高温连接杆上，注意将接口对准，不可使用强力，否则容易造成接口内芯损坏</w:t>
      </w:r>
    </w:p>
    <w:p w14:paraId="000DD9F3" w14:textId="77777777" w:rsidR="00CA52F6" w:rsidRDefault="00000000">
      <w:pPr>
        <w:pStyle w:val="3"/>
      </w:pPr>
      <w:r>
        <w:rPr>
          <w:rFonts w:hint="eastAsia"/>
        </w:rPr>
        <w:t>高温探头间的更换</w:t>
      </w:r>
    </w:p>
    <w:p w14:paraId="2E6EFD9E" w14:textId="77777777" w:rsidR="00CA52F6" w:rsidRDefault="00000000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1）保证仪器处于关机状态</w:t>
      </w:r>
    </w:p>
    <w:p w14:paraId="73047508" w14:textId="77777777" w:rsidR="00CA52F6" w:rsidRDefault="00000000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2）用两个手指扣紧探头突起部分，并轻轻拔下高温探头，将探头放置在远离其他探头的位置</w:t>
      </w:r>
    </w:p>
    <w:p w14:paraId="0D0AAB32" w14:textId="77777777" w:rsidR="00CA52F6" w:rsidRDefault="00000000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3）将新高温探头安装在高温连接杆上，注意将接口对准，不可使用强力，否则容易造成接口内芯损坏</w:t>
      </w:r>
    </w:p>
    <w:p w14:paraId="28A4EA10" w14:textId="77777777" w:rsidR="00785834" w:rsidRDefault="00000000" w:rsidP="00785834">
      <w:pPr>
        <w:pStyle w:val="1"/>
      </w:pPr>
      <w:r>
        <w:rPr>
          <w:rFonts w:ascii="黑体" w:eastAsia="黑体" w:hAnsi="黑体" w:cs="黑体" w:hint="eastAsia"/>
        </w:rPr>
        <w:br w:type="page"/>
      </w:r>
      <w:r w:rsidR="00785834">
        <w:rPr>
          <w:rFonts w:hint="eastAsia"/>
        </w:rPr>
        <w:lastRenderedPageBreak/>
        <w:t>仪器电源</w:t>
      </w:r>
    </w:p>
    <w:p w14:paraId="59B425B4" w14:textId="0EFDAAF4" w:rsidR="00785834" w:rsidRDefault="00785834" w:rsidP="00785834">
      <w:pPr>
        <w:ind w:firstLineChars="200" w:firstLine="442"/>
        <w:rPr>
          <w:rFonts w:ascii="黑体" w:eastAsia="黑体" w:hAnsi="黑体" w:cs="黑体"/>
          <w:b/>
          <w:bCs/>
          <w:sz w:val="22"/>
          <w:szCs w:val="24"/>
        </w:rPr>
      </w:pPr>
      <w:r>
        <w:rPr>
          <w:rFonts w:ascii="黑体" w:eastAsia="黑体" w:hAnsi="黑体" w:cs="黑体" w:hint="eastAsia"/>
          <w:b/>
          <w:bCs/>
          <w:sz w:val="22"/>
          <w:szCs w:val="24"/>
        </w:rPr>
        <w:t>EMAT10+电磁超声测厚仪采用锂电池供电，正常情况下，连续工作时间在</w:t>
      </w:r>
      <w:r w:rsidR="004B4E5C">
        <w:rPr>
          <w:rFonts w:ascii="黑体" w:eastAsia="黑体" w:hAnsi="黑体" w:cs="黑体"/>
          <w:b/>
          <w:bCs/>
          <w:sz w:val="22"/>
          <w:szCs w:val="24"/>
        </w:rPr>
        <w:t>4</w:t>
      </w:r>
      <w:r>
        <w:rPr>
          <w:rFonts w:ascii="黑体" w:eastAsia="黑体" w:hAnsi="黑体" w:cs="黑体" w:hint="eastAsia"/>
          <w:b/>
          <w:bCs/>
          <w:sz w:val="22"/>
          <w:szCs w:val="24"/>
        </w:rPr>
        <w:t>小时以上</w:t>
      </w:r>
    </w:p>
    <w:p w14:paraId="6F174593" w14:textId="77777777" w:rsidR="00785834" w:rsidRDefault="00785834" w:rsidP="00785834">
      <w:pPr>
        <w:rPr>
          <w:rFonts w:ascii="黑体" w:eastAsia="黑体" w:hAnsi="黑体" w:cs="黑体"/>
          <w:b/>
          <w:bCs/>
          <w:sz w:val="22"/>
          <w:szCs w:val="24"/>
        </w:rPr>
      </w:pPr>
      <w:r>
        <w:rPr>
          <w:rFonts w:ascii="黑体" w:eastAsia="黑体" w:hAnsi="黑体" w:cs="黑体" w:hint="eastAsia"/>
          <w:b/>
          <w:bCs/>
          <w:sz w:val="22"/>
          <w:szCs w:val="24"/>
        </w:rPr>
        <w:t>每一台仪器都配有一个电池充电器。主机和平板电脑均可查看主机电量。当电量较低时请及时充电。主机充电时，无法进行厚度检测。</w:t>
      </w:r>
    </w:p>
    <w:p w14:paraId="6AD51AC6" w14:textId="77777777" w:rsidR="00785834" w:rsidRDefault="00785834" w:rsidP="00785834">
      <w:pPr>
        <w:rPr>
          <w:rFonts w:ascii="黑体" w:eastAsia="黑体" w:hAnsi="黑体" w:cs="黑体"/>
          <w:b/>
          <w:bCs/>
          <w:sz w:val="22"/>
          <w:szCs w:val="24"/>
        </w:rPr>
      </w:pPr>
    </w:p>
    <w:p w14:paraId="0C71203C" w14:textId="77777777" w:rsidR="00785834" w:rsidRDefault="00785834" w:rsidP="00785834">
      <w:pPr>
        <w:rPr>
          <w:rFonts w:ascii="黑体" w:eastAsia="黑体" w:hAnsi="黑体" w:cs="黑体"/>
          <w:b/>
          <w:bCs/>
          <w:sz w:val="22"/>
          <w:szCs w:val="24"/>
        </w:rPr>
      </w:pPr>
      <w:r>
        <w:rPr>
          <w:rFonts w:ascii="黑体" w:eastAsia="黑体" w:hAnsi="黑体" w:cs="黑体" w:hint="eastAsia"/>
          <w:b/>
          <w:bCs/>
          <w:sz w:val="22"/>
          <w:szCs w:val="24"/>
        </w:rPr>
        <w:t>注意：不要使用非标配的充电器充电，因上述原因导致的仪器故障，不在仪器的保修范围之内</w:t>
      </w:r>
    </w:p>
    <w:p w14:paraId="6D56573B" w14:textId="6AEE4C7A" w:rsidR="00CA52F6" w:rsidRPr="00785834" w:rsidRDefault="00CA52F6">
      <w:pPr>
        <w:rPr>
          <w:rFonts w:ascii="黑体" w:eastAsia="黑体" w:hAnsi="黑体" w:cs="黑体"/>
        </w:rPr>
      </w:pPr>
    </w:p>
    <w:p w14:paraId="6C5DE497" w14:textId="77777777" w:rsidR="00CA52F6" w:rsidRDefault="0000000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br w:type="page"/>
      </w:r>
    </w:p>
    <w:p w14:paraId="69175DE7" w14:textId="77777777" w:rsidR="00CA52F6" w:rsidRDefault="00000000">
      <w:pPr>
        <w:pStyle w:val="1"/>
      </w:pPr>
      <w:bookmarkStart w:id="4" w:name="_Toc14890"/>
      <w:r>
        <w:rPr>
          <w:rFonts w:hint="eastAsia"/>
        </w:rPr>
        <w:lastRenderedPageBreak/>
        <w:t>基本操作说明</w:t>
      </w:r>
      <w:bookmarkEnd w:id="4"/>
    </w:p>
    <w:p w14:paraId="407A5A3C" w14:textId="77777777" w:rsidR="00CA52F6" w:rsidRDefault="00000000">
      <w:pPr>
        <w:pStyle w:val="2"/>
      </w:pPr>
      <w:r>
        <w:rPr>
          <w:rFonts w:hint="eastAsia"/>
        </w:rPr>
        <w:t>开关机</w:t>
      </w:r>
    </w:p>
    <w:p w14:paraId="30E4782E" w14:textId="77777777" w:rsidR="00CA52F6" w:rsidRDefault="00000000">
      <w:pPr>
        <w:ind w:firstLineChars="200" w:firstLine="4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2"/>
          <w:szCs w:val="24"/>
        </w:rPr>
        <w:t>长按主机上的电源键（约1秒）开启电池超声高温腐蚀检测仪。开机状态下，长按主机电源键（约1s），主机关机</w:t>
      </w:r>
    </w:p>
    <w:p w14:paraId="47E34205" w14:textId="77777777" w:rsidR="00CA52F6" w:rsidRDefault="00000000">
      <w:pPr>
        <w:pStyle w:val="2"/>
      </w:pPr>
      <w:r>
        <w:rPr>
          <w:rFonts w:hint="eastAsia"/>
        </w:rPr>
        <w:t>主机操作说明</w:t>
      </w:r>
    </w:p>
    <w:p w14:paraId="74689454" w14:textId="77777777" w:rsidR="00CA52F6" w:rsidRDefault="00000000">
      <w:pPr>
        <w:pStyle w:val="ab"/>
        <w:numPr>
          <w:ilvl w:val="0"/>
          <w:numId w:val="8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主界面下，短按设置键（小于1秒），可以切换选择声速或者测量范围。</w:t>
      </w:r>
    </w:p>
    <w:p w14:paraId="6B0F4489" w14:textId="77777777" w:rsidR="00CA52F6" w:rsidRDefault="00000000">
      <w:pPr>
        <w:pStyle w:val="ab"/>
        <w:numPr>
          <w:ilvl w:val="0"/>
          <w:numId w:val="8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选中声速，按上下键可以修改声速范围为（1000 - 9999）。</w:t>
      </w:r>
    </w:p>
    <w:p w14:paraId="43C53CDF" w14:textId="5117ACC0" w:rsidR="00CA52F6" w:rsidRDefault="00000000">
      <w:pPr>
        <w:pStyle w:val="ab"/>
        <w:numPr>
          <w:ilvl w:val="0"/>
          <w:numId w:val="8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选中范围，按上下键可以切换测量范围1X, 2X，3X 。1X 的测量范围为80，2X 的测量范围为160。（这里的范围均是双回波可测量的范围）</w:t>
      </w:r>
    </w:p>
    <w:p w14:paraId="00BD0FA8" w14:textId="66A8C588" w:rsidR="00CA52F6" w:rsidRDefault="00B03938">
      <w:pPr>
        <w:pStyle w:val="ab"/>
        <w:numPr>
          <w:ilvl w:val="0"/>
          <w:numId w:val="8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noProof/>
          <w:sz w:val="22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14FB8F1" wp14:editId="7E88D98E">
                <wp:simplePos x="0" y="0"/>
                <wp:positionH relativeFrom="margin">
                  <wp:posOffset>593369</wp:posOffset>
                </wp:positionH>
                <wp:positionV relativeFrom="paragraph">
                  <wp:posOffset>282982</wp:posOffset>
                </wp:positionV>
                <wp:extent cx="5274310" cy="1339850"/>
                <wp:effectExtent l="0" t="0" r="2540" b="0"/>
                <wp:wrapTopAndBottom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矩形 9"/>
                        <wps:cNvSpPr/>
                        <wps:spPr>
                          <a:xfrm>
                            <a:off x="2427901" y="390524"/>
                            <a:ext cx="466725" cy="1905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135869" y="-427328"/>
                            <a:ext cx="937462" cy="252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直接箭头连接符 11"/>
                        <wps:cNvCnPr/>
                        <wps:spPr>
                          <a:xfrm flipV="1">
                            <a:off x="2790825" y="200025"/>
                            <a:ext cx="238125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076575" y="0"/>
                            <a:ext cx="72326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C313665" w14:textId="77777777" w:rsidR="00CA52F6" w:rsidRDefault="00000000">
                              <w:r>
                                <w:t>平均</w:t>
                              </w:r>
                              <w:r>
                                <w:rPr>
                                  <w:rFonts w:hint="eastAsia"/>
                                </w:rPr>
                                <w:t>等级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FB8F1" id="画布 3" o:spid="_x0000_s1026" editas="canvas" style="position:absolute;left:0;text-align:left;margin-left:46.7pt;margin-top:22.3pt;width:415.3pt;height:105.5pt;z-index:251660288;mso-position-horizontal-relative:margin;mso-height-relative:margin" coordsize="52743,1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3398;visibility:visible;mso-wrap-style:square" filled="t">
                  <v:fill o:detectmouseclick="t"/>
                  <v:path o:connecttype="none"/>
                </v:shape>
                <v:rect id="矩形 9" o:spid="_x0000_s1028" style="position:absolute;left:24279;top:3905;width:466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/>
                <v:shape id="图片 10" o:spid="_x0000_s1029" type="#_x0000_t75" style="position:absolute;left:21358;top:-4274;width:9375;height:2525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30" type="#_x0000_t32" style="position:absolute;left:27908;top:2000;width:2381;height:2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2" o:spid="_x0000_s1031" type="#_x0000_t202" style="position:absolute;left:30765;width:7233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" fillcolor="white [3201]" strokecolor="white [3212]" strokeweight=".5pt">
                  <v:textbox>
                    <w:txbxContent>
                      <w:p w14:paraId="2C313665" w14:textId="77777777" w:rsidR="00CA52F6" w:rsidRDefault="00000000">
                        <w:r>
                          <w:t>平均</w:t>
                        </w:r>
                        <w:r>
                          <w:rPr>
                            <w:rFonts w:hint="eastAsia"/>
                          </w:rPr>
                          <w:t>等级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00000">
        <w:rPr>
          <w:rFonts w:ascii="黑体" w:eastAsia="黑体" w:hAnsi="黑体" w:cs="黑体" w:hint="eastAsia"/>
          <w:sz w:val="22"/>
          <w:szCs w:val="24"/>
        </w:rPr>
        <w:t>选中平均等级，按上下键可以切换平均等级总共6个等级。平均等级越高，平均次数越多， 信噪</w:t>
      </w:r>
      <w:r w:rsidR="00000000">
        <w:rPr>
          <w:rFonts w:ascii="黑体" w:eastAsia="黑体" w:hAnsi="黑体" w:cs="黑体" w:hint="eastAsia"/>
          <w:sz w:val="22"/>
          <w:szCs w:val="24"/>
        </w:rPr>
        <w:lastRenderedPageBreak/>
        <w:t>比越高，计算速度越慢。</w:t>
      </w:r>
    </w:p>
    <w:p w14:paraId="700E4EEF" w14:textId="25C3E158" w:rsidR="00CA52F6" w:rsidRDefault="00000000">
      <w:pPr>
        <w:pStyle w:val="ab"/>
        <w:numPr>
          <w:ilvl w:val="0"/>
          <w:numId w:val="8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厚度校准，设置键选中声速后，短按电源键。（需要在测试厚度的时候进行操作）会提示等待，之后出项当前厚度调整的界面。上下可以调整大小，设置键可以调整位数（个位，百位）。调整完成后点击电源键完成厚度校准。</w:t>
      </w:r>
    </w:p>
    <w:p w14:paraId="6FF71BC9" w14:textId="7CBD4A19" w:rsidR="00CA52F6" w:rsidRDefault="00CA52F6">
      <w:pPr>
        <w:pStyle w:val="ab"/>
        <w:ind w:firstLineChars="0" w:firstLine="0"/>
        <w:rPr>
          <w:rFonts w:ascii="黑体" w:eastAsia="黑体" w:hAnsi="黑体" w:cs="黑体"/>
          <w:sz w:val="22"/>
          <w:szCs w:val="24"/>
        </w:rPr>
      </w:pPr>
    </w:p>
    <w:p w14:paraId="75F1E83A" w14:textId="77777777" w:rsidR="00CA52F6" w:rsidRDefault="00000000">
      <w:pPr>
        <w:pStyle w:val="ab"/>
        <w:ind w:firstLineChars="0" w:firstLine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2BF915C0" wp14:editId="0DC432E1">
            <wp:simplePos x="0" y="0"/>
            <wp:positionH relativeFrom="margin">
              <wp:posOffset>2717800</wp:posOffset>
            </wp:positionH>
            <wp:positionV relativeFrom="paragraph">
              <wp:posOffset>-836295</wp:posOffset>
            </wp:positionV>
            <wp:extent cx="1009650" cy="2720340"/>
            <wp:effectExtent l="1905" t="0" r="1905" b="190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96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6DCCC" w14:textId="77777777" w:rsidR="00CA52F6" w:rsidRDefault="00CA52F6">
      <w:pPr>
        <w:pStyle w:val="ab"/>
        <w:ind w:firstLineChars="0" w:firstLine="0"/>
        <w:rPr>
          <w:rFonts w:ascii="黑体" w:eastAsia="黑体" w:hAnsi="黑体" w:cs="黑体"/>
          <w:sz w:val="22"/>
          <w:szCs w:val="24"/>
        </w:rPr>
      </w:pPr>
    </w:p>
    <w:p w14:paraId="71317551" w14:textId="77777777" w:rsidR="00CA52F6" w:rsidRDefault="00CA52F6">
      <w:pPr>
        <w:pStyle w:val="ab"/>
        <w:ind w:firstLineChars="0" w:firstLine="0"/>
        <w:rPr>
          <w:rFonts w:ascii="黑体" w:eastAsia="黑体" w:hAnsi="黑体" w:cs="黑体"/>
          <w:sz w:val="22"/>
          <w:szCs w:val="24"/>
        </w:rPr>
      </w:pPr>
    </w:p>
    <w:p w14:paraId="116EA442" w14:textId="77777777" w:rsidR="00CA52F6" w:rsidRDefault="00CA52F6">
      <w:pPr>
        <w:pStyle w:val="ab"/>
        <w:ind w:firstLineChars="0" w:firstLine="0"/>
        <w:rPr>
          <w:rFonts w:ascii="黑体" w:eastAsia="黑体" w:hAnsi="黑体" w:cs="黑体"/>
          <w:sz w:val="22"/>
          <w:szCs w:val="24"/>
        </w:rPr>
      </w:pPr>
    </w:p>
    <w:p w14:paraId="5CA026F5" w14:textId="77777777" w:rsidR="00CA52F6" w:rsidRDefault="00CA52F6">
      <w:pPr>
        <w:pStyle w:val="ab"/>
        <w:ind w:firstLineChars="0" w:firstLine="0"/>
        <w:rPr>
          <w:rFonts w:ascii="黑体" w:eastAsia="黑体" w:hAnsi="黑体" w:cs="黑体"/>
          <w:sz w:val="22"/>
          <w:szCs w:val="24"/>
        </w:rPr>
      </w:pPr>
    </w:p>
    <w:p w14:paraId="07035A93" w14:textId="77777777" w:rsidR="00CA52F6" w:rsidRDefault="00CA52F6">
      <w:pPr>
        <w:pStyle w:val="ab"/>
        <w:ind w:firstLineChars="0" w:firstLine="0"/>
        <w:rPr>
          <w:rFonts w:ascii="黑体" w:eastAsia="黑体" w:hAnsi="黑体" w:cs="黑体"/>
          <w:sz w:val="22"/>
          <w:szCs w:val="24"/>
        </w:rPr>
      </w:pPr>
    </w:p>
    <w:p w14:paraId="26B67D84" w14:textId="77777777" w:rsidR="00CA52F6" w:rsidRDefault="00CA52F6">
      <w:pPr>
        <w:rPr>
          <w:rFonts w:ascii="黑体" w:eastAsia="黑体" w:hAnsi="黑体" w:cs="黑体"/>
        </w:rPr>
      </w:pPr>
    </w:p>
    <w:p w14:paraId="41F9E8B3" w14:textId="77777777" w:rsidR="00CA52F6" w:rsidRDefault="00000000">
      <w:pPr>
        <w:pStyle w:val="2"/>
      </w:pPr>
      <w:r>
        <w:rPr>
          <w:rFonts w:hint="eastAsia"/>
        </w:rPr>
        <w:t>主机界面说明</w:t>
      </w:r>
    </w:p>
    <w:p w14:paraId="2B60FA43" w14:textId="77777777" w:rsidR="00CA52F6" w:rsidRDefault="00000000">
      <w:pPr>
        <w:pStyle w:val="ab"/>
        <w:numPr>
          <w:ilvl w:val="0"/>
          <w:numId w:val="9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电池电量：主机界面显示电池电量按照百分比进行显示。充电时电池图标会显示绿色填充，低于20%显示红色。</w:t>
      </w:r>
    </w:p>
    <w:p w14:paraId="426DB102" w14:textId="77777777" w:rsidR="00CA52F6" w:rsidRDefault="00000000">
      <w:pPr>
        <w:pStyle w:val="ab"/>
        <w:numPr>
          <w:ilvl w:val="0"/>
          <w:numId w:val="9"/>
        </w:numPr>
        <w:ind w:firstLineChars="0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 w:hint="eastAsia"/>
          <w:sz w:val="22"/>
          <w:szCs w:val="24"/>
        </w:rPr>
        <w:t>WiFi</w:t>
      </w:r>
      <w:proofErr w:type="spellEnd"/>
      <w:r>
        <w:rPr>
          <w:rFonts w:ascii="黑体" w:eastAsia="黑体" w:hAnsi="黑体" w:cs="黑体" w:hint="eastAsia"/>
          <w:sz w:val="22"/>
          <w:szCs w:val="24"/>
        </w:rPr>
        <w:t>连接上位机后 会显示一个绿色的</w:t>
      </w:r>
      <w:proofErr w:type="spellStart"/>
      <w:r>
        <w:rPr>
          <w:rFonts w:ascii="黑体" w:eastAsia="黑体" w:hAnsi="黑体" w:cs="黑体" w:hint="eastAsia"/>
          <w:sz w:val="22"/>
          <w:szCs w:val="24"/>
        </w:rPr>
        <w:t>wifi</w:t>
      </w:r>
      <w:proofErr w:type="spellEnd"/>
      <w:r>
        <w:rPr>
          <w:rFonts w:ascii="黑体" w:eastAsia="黑体" w:hAnsi="黑体" w:cs="黑体" w:hint="eastAsia"/>
          <w:sz w:val="22"/>
          <w:szCs w:val="24"/>
        </w:rPr>
        <w:t xml:space="preserve"> Logo表示连接。</w:t>
      </w:r>
    </w:p>
    <w:p w14:paraId="052C7D4F" w14:textId="77777777" w:rsidR="00CA52F6" w:rsidRDefault="00000000">
      <w:pPr>
        <w:pStyle w:val="2"/>
      </w:pPr>
      <w:r>
        <w:rPr>
          <w:rFonts w:hint="eastAsia"/>
        </w:rPr>
        <w:t>相关提示</w:t>
      </w:r>
    </w:p>
    <w:p w14:paraId="16D0028A" w14:textId="77777777" w:rsidR="00CA52F6" w:rsidRDefault="00000000">
      <w:pPr>
        <w:ind w:firstLine="42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22"/>
          <w:szCs w:val="24"/>
        </w:rPr>
        <w:t>在主机电量低于20%时会进行提示，在主机电量低于1%时会对主机进行关机操作</w:t>
      </w:r>
    </w:p>
    <w:p w14:paraId="44FE1C82" w14:textId="77777777" w:rsidR="00CA52F6" w:rsidRDefault="00CA52F6">
      <w:pPr>
        <w:rPr>
          <w:rFonts w:ascii="黑体" w:eastAsia="黑体" w:hAnsi="黑体" w:cs="黑体"/>
        </w:rPr>
      </w:pPr>
    </w:p>
    <w:p w14:paraId="63987FCA" w14:textId="77777777" w:rsidR="00CA52F6" w:rsidRDefault="00000000">
      <w:pPr>
        <w:pStyle w:val="1"/>
      </w:pPr>
      <w:bookmarkStart w:id="5" w:name="_Toc3183"/>
      <w:r>
        <w:rPr>
          <w:rFonts w:hint="eastAsia"/>
        </w:rPr>
        <w:t>上位机操作说明</w:t>
      </w:r>
      <w:bookmarkEnd w:id="5"/>
    </w:p>
    <w:p w14:paraId="6C6B5D0B" w14:textId="5F082F45" w:rsidR="00CA52F6" w:rsidRDefault="00000000">
      <w:pPr>
        <w:pStyle w:val="ab"/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无线测量模式下，可以在平板电脑上查看波形，修改对应的参数。（在该模式下，测量数值以上位机为准）。</w:t>
      </w:r>
    </w:p>
    <w:p w14:paraId="7DC54F13" w14:textId="580A61CD" w:rsidR="00B22C36" w:rsidRDefault="00763420" w:rsidP="00B22C36">
      <w:pPr>
        <w:pStyle w:val="2"/>
        <w:numPr>
          <w:ilvl w:val="0"/>
          <w:numId w:val="0"/>
        </w:numPr>
        <w:rPr>
          <w:rFonts w:ascii="黑体" w:eastAsia="黑体" w:hAnsi="黑体" w:cs="黑体"/>
        </w:rPr>
      </w:pPr>
      <w:r w:rsidRPr="00B03938">
        <w:rPr>
          <w:rFonts w:ascii="黑体" w:eastAsia="黑体" w:hAnsi="黑体" w:cs="黑体"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 wp14:anchorId="5F324FA1" wp14:editId="731BBE20">
            <wp:simplePos x="0" y="0"/>
            <wp:positionH relativeFrom="column">
              <wp:posOffset>740004</wp:posOffset>
            </wp:positionH>
            <wp:positionV relativeFrom="page">
              <wp:posOffset>1798955</wp:posOffset>
            </wp:positionV>
            <wp:extent cx="4988560" cy="2505075"/>
            <wp:effectExtent l="0" t="0" r="2540" b="952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/>
                    <a:stretch/>
                  </pic:blipFill>
                  <pic:spPr bwMode="auto">
                    <a:xfrm>
                      <a:off x="0" y="0"/>
                      <a:ext cx="49885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36">
        <w:rPr>
          <w:rFonts w:ascii="黑体" w:eastAsia="黑体" w:hAnsi="黑体" w:cs="黑体" w:hint="eastAsia"/>
        </w:rPr>
        <w:t>5.1上位机界面相关说明</w:t>
      </w:r>
    </w:p>
    <w:p w14:paraId="7081D889" w14:textId="5BEAB888" w:rsidR="00243006" w:rsidRDefault="00243006">
      <w:pPr>
        <w:pStyle w:val="ab"/>
        <w:ind w:firstLineChars="0"/>
        <w:rPr>
          <w:rFonts w:ascii="黑体" w:eastAsia="黑体" w:hAnsi="黑体" w:cs="黑体"/>
          <w:sz w:val="22"/>
          <w:szCs w:val="24"/>
        </w:rPr>
      </w:pPr>
    </w:p>
    <w:p w14:paraId="4034DC24" w14:textId="46EE1809" w:rsidR="00763420" w:rsidRDefault="00763420" w:rsidP="00763420">
      <w:pPr>
        <w:rPr>
          <w:rFonts w:ascii="黑体" w:eastAsia="黑体" w:hAnsi="黑体" w:cs="黑体"/>
          <w:sz w:val="22"/>
          <w:szCs w:val="24"/>
        </w:rPr>
      </w:pPr>
    </w:p>
    <w:p w14:paraId="371CEBA2" w14:textId="5DCA2BB4" w:rsidR="00763420" w:rsidRPr="00763420" w:rsidRDefault="00763420" w:rsidP="00763420">
      <w:pPr>
        <w:rPr>
          <w:rFonts w:ascii="黑体" w:eastAsia="黑体" w:hAnsi="黑体" w:cs="黑体" w:hint="eastAsia"/>
          <w:sz w:val="22"/>
          <w:szCs w:val="24"/>
        </w:rPr>
      </w:pPr>
    </w:p>
    <w:p w14:paraId="6DDD6814" w14:textId="1AEE7BBF" w:rsidR="00CA52F6" w:rsidRDefault="00CA52F6">
      <w:pPr>
        <w:pStyle w:val="ab"/>
        <w:keepNext/>
        <w:keepLines/>
        <w:numPr>
          <w:ilvl w:val="0"/>
          <w:numId w:val="1"/>
        </w:numPr>
        <w:spacing w:before="340" w:after="330" w:line="578" w:lineRule="auto"/>
        <w:ind w:firstLineChars="0"/>
        <w:outlineLvl w:val="0"/>
        <w:rPr>
          <w:rFonts w:ascii="黑体" w:eastAsia="黑体" w:hAnsi="黑体" w:cs="黑体"/>
          <w:b/>
          <w:bCs/>
          <w:vanish/>
          <w:kern w:val="44"/>
          <w:sz w:val="44"/>
          <w:szCs w:val="44"/>
        </w:rPr>
      </w:pPr>
      <w:bookmarkStart w:id="6" w:name="_Toc108549327"/>
      <w:bookmarkStart w:id="7" w:name="_Toc108549514"/>
      <w:bookmarkEnd w:id="6"/>
      <w:bookmarkEnd w:id="7"/>
    </w:p>
    <w:p w14:paraId="61EEB57C" w14:textId="77777777" w:rsidR="00CA52F6" w:rsidRDefault="00CA52F6">
      <w:pPr>
        <w:pStyle w:val="ab"/>
        <w:keepNext/>
        <w:keepLines/>
        <w:numPr>
          <w:ilvl w:val="0"/>
          <w:numId w:val="1"/>
        </w:numPr>
        <w:spacing w:before="340" w:after="330" w:line="578" w:lineRule="auto"/>
        <w:ind w:firstLineChars="0"/>
        <w:outlineLvl w:val="0"/>
        <w:rPr>
          <w:rFonts w:ascii="黑体" w:eastAsia="黑体" w:hAnsi="黑体" w:cs="黑体"/>
          <w:b/>
          <w:bCs/>
          <w:vanish/>
          <w:kern w:val="44"/>
          <w:sz w:val="44"/>
          <w:szCs w:val="44"/>
        </w:rPr>
      </w:pPr>
      <w:bookmarkStart w:id="8" w:name="_Toc108549328"/>
      <w:bookmarkStart w:id="9" w:name="_Toc108549515"/>
      <w:bookmarkEnd w:id="8"/>
      <w:bookmarkEnd w:id="9"/>
    </w:p>
    <w:p w14:paraId="5E08D74F" w14:textId="77777777" w:rsidR="00CA52F6" w:rsidRDefault="00CA52F6">
      <w:pPr>
        <w:rPr>
          <w:rFonts w:ascii="黑体" w:eastAsia="黑体" w:hAnsi="黑体" w:cs="黑体"/>
          <w:sz w:val="22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CA52F6" w14:paraId="648020CD" w14:textId="77777777">
        <w:trPr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8DCED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主界面功能说明</w:t>
            </w:r>
          </w:p>
        </w:tc>
      </w:tr>
      <w:tr w:rsidR="00CA52F6" w14:paraId="249A2DF9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4DD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功能区名称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3B456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功能说明</w:t>
            </w:r>
          </w:p>
        </w:tc>
      </w:tr>
      <w:tr w:rsidR="00CA52F6" w14:paraId="6E9D2BE2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E0E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菜单区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F2C8F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选择A扫描、校准</w:t>
            </w:r>
          </w:p>
        </w:tc>
      </w:tr>
      <w:tr w:rsidR="00CA52F6" w14:paraId="179E4DBD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750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z w:val="22"/>
                <w:szCs w:val="24"/>
              </w:rPr>
              <w:t>Wifi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F56D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用于显示主机和pad的连接状态</w:t>
            </w:r>
          </w:p>
        </w:tc>
      </w:tr>
      <w:tr w:rsidR="00CA52F6" w14:paraId="17FA2D12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7CB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电量显示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000F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显示主机的电量</w:t>
            </w:r>
          </w:p>
        </w:tc>
      </w:tr>
      <w:tr w:rsidR="00CA52F6" w14:paraId="56C8A99E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B7C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参数设置区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1CFB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设置增益、闸门、平均等级，材料类型、检波方式、范围扩展</w:t>
            </w:r>
          </w:p>
        </w:tc>
      </w:tr>
      <w:tr w:rsidR="00CA52F6" w14:paraId="0FA2ACA4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378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波形显示区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660F7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显示当前的波形</w:t>
            </w:r>
          </w:p>
        </w:tc>
      </w:tr>
      <w:tr w:rsidR="00CA52F6" w14:paraId="766C31B3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8F0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厚度显示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B338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显示当前厚度</w:t>
            </w:r>
          </w:p>
        </w:tc>
      </w:tr>
      <w:tr w:rsidR="00CA52F6" w14:paraId="1C98988B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F5F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暂停/开始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8065A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暂停测量/开始测量。暂停当前最后一次的波形。</w:t>
            </w:r>
          </w:p>
        </w:tc>
      </w:tr>
      <w:tr w:rsidR="00CA52F6" w14:paraId="2635806B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AEA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保存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323F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保存当前的数据（包括波形以及当前参数区的配置）</w:t>
            </w:r>
          </w:p>
        </w:tc>
      </w:tr>
      <w:tr w:rsidR="00CA52F6" w14:paraId="367F1CE8" w14:textId="77777777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124" w14:textId="77777777" w:rsidR="00CA52F6" w:rsidRDefault="00000000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存储文件列表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BEBBA" w14:textId="77777777" w:rsidR="00CA52F6" w:rsidRDefault="00000000">
            <w:pPr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显示当前保存的所有数据（按照日期来进行编号），在弹出的窗口里长按文件支持重命名以及删除文件。点击文件名选择对应的文件，显示的保存的波形数据。点击开始测量退出查看模式。</w:t>
            </w:r>
          </w:p>
        </w:tc>
      </w:tr>
    </w:tbl>
    <w:p w14:paraId="4584BE0F" w14:textId="77777777" w:rsidR="00CA52F6" w:rsidRDefault="00CA52F6">
      <w:pPr>
        <w:rPr>
          <w:rFonts w:ascii="黑体" w:eastAsia="黑体" w:hAnsi="黑体" w:cs="黑体"/>
          <w:sz w:val="22"/>
          <w:szCs w:val="24"/>
        </w:rPr>
      </w:pPr>
    </w:p>
    <w:p w14:paraId="107C0DC2" w14:textId="77777777" w:rsidR="00CA52F6" w:rsidRDefault="00000000">
      <w:pPr>
        <w:pStyle w:val="2"/>
        <w:numPr>
          <w:ilvl w:val="0"/>
          <w:numId w:val="0"/>
        </w:numPr>
        <w:rPr>
          <w:rFonts w:ascii="黑体" w:eastAsia="黑体" w:hAnsi="黑体" w:cs="黑体"/>
        </w:rPr>
      </w:pPr>
      <w:bookmarkStart w:id="10" w:name="_Toc108549517"/>
      <w:r>
        <w:rPr>
          <w:rFonts w:ascii="黑体" w:eastAsia="黑体" w:hAnsi="黑体" w:cs="黑体" w:hint="eastAsia"/>
        </w:rPr>
        <w:lastRenderedPageBreak/>
        <w:t>5.2上位机连接</w:t>
      </w:r>
      <w:bookmarkEnd w:id="10"/>
    </w:p>
    <w:p w14:paraId="022889D2" w14:textId="77777777" w:rsidR="00CA52F6" w:rsidRDefault="00000000">
      <w:pPr>
        <w:pStyle w:val="ab"/>
        <w:numPr>
          <w:ilvl w:val="0"/>
          <w:numId w:val="10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打开手机创建热点名为产品序列号，密码为87654321 。</w:t>
      </w:r>
    </w:p>
    <w:p w14:paraId="683BF58F" w14:textId="77777777" w:rsidR="00CA52F6" w:rsidRDefault="00000000">
      <w:pPr>
        <w:pStyle w:val="ab"/>
        <w:numPr>
          <w:ilvl w:val="0"/>
          <w:numId w:val="10"/>
        </w:numPr>
        <w:ind w:firstLineChars="0"/>
        <w:rPr>
          <w:rFonts w:ascii="黑体" w:eastAsia="黑体" w:hAnsi="黑体" w:cs="黑体"/>
          <w:sz w:val="22"/>
          <w:szCs w:val="24"/>
        </w:rPr>
      </w:pPr>
      <w:proofErr w:type="spellStart"/>
      <w:r>
        <w:rPr>
          <w:rFonts w:ascii="黑体" w:eastAsia="黑体" w:hAnsi="黑体" w:cs="黑体" w:hint="eastAsia"/>
          <w:sz w:val="22"/>
          <w:szCs w:val="24"/>
        </w:rPr>
        <w:t>wifi</w:t>
      </w:r>
      <w:proofErr w:type="spellEnd"/>
      <w:r>
        <w:rPr>
          <w:rFonts w:ascii="黑体" w:eastAsia="黑体" w:hAnsi="黑体" w:cs="黑体" w:hint="eastAsia"/>
          <w:sz w:val="22"/>
          <w:szCs w:val="24"/>
        </w:rPr>
        <w:t>开启完成后，长按主板的设置键。会出项一个提示框，框中的横杠代表连接状态。（一条代表</w:t>
      </w:r>
    </w:p>
    <w:p w14:paraId="5F485899" w14:textId="77777777" w:rsidR="00CA52F6" w:rsidRDefault="00CA52F6">
      <w:pPr>
        <w:pStyle w:val="ab"/>
        <w:ind w:left="425" w:firstLineChars="0" w:firstLine="0"/>
        <w:rPr>
          <w:rFonts w:ascii="黑体" w:eastAsia="黑体" w:hAnsi="黑体" w:cs="黑体"/>
          <w:sz w:val="22"/>
          <w:szCs w:val="24"/>
        </w:rPr>
      </w:pPr>
    </w:p>
    <w:p w14:paraId="757BDAC4" w14:textId="77777777" w:rsidR="00CA52F6" w:rsidRDefault="00000000">
      <w:pPr>
        <w:pStyle w:val="ab"/>
        <w:ind w:left="425" w:firstLineChars="0" w:firstLine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noProof/>
          <w:sz w:val="22"/>
          <w:szCs w:val="24"/>
        </w:rPr>
        <w:drawing>
          <wp:anchor distT="0" distB="0" distL="114300" distR="114300" simplePos="0" relativeHeight="251662336" behindDoc="0" locked="0" layoutInCell="1" allowOverlap="1" wp14:anchorId="62602171" wp14:editId="1CEFD674">
            <wp:simplePos x="0" y="0"/>
            <wp:positionH relativeFrom="margin">
              <wp:posOffset>2834640</wp:posOffset>
            </wp:positionH>
            <wp:positionV relativeFrom="paragraph">
              <wp:posOffset>-511810</wp:posOffset>
            </wp:positionV>
            <wp:extent cx="720725" cy="1942465"/>
            <wp:effectExtent l="0" t="1270" r="1905" b="190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72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494B4" w14:textId="77777777" w:rsidR="00CA52F6" w:rsidRDefault="00CA52F6">
      <w:pPr>
        <w:pStyle w:val="ab"/>
        <w:ind w:left="425" w:firstLineChars="0" w:firstLine="0"/>
        <w:rPr>
          <w:rFonts w:ascii="黑体" w:eastAsia="黑体" w:hAnsi="黑体" w:cs="黑体"/>
          <w:sz w:val="22"/>
          <w:szCs w:val="24"/>
        </w:rPr>
      </w:pPr>
    </w:p>
    <w:p w14:paraId="18498ED7" w14:textId="77777777" w:rsidR="00CA52F6" w:rsidRDefault="00CA52F6">
      <w:pPr>
        <w:pStyle w:val="ab"/>
        <w:ind w:left="425" w:firstLineChars="0" w:firstLine="0"/>
        <w:rPr>
          <w:rFonts w:ascii="黑体" w:eastAsia="黑体" w:hAnsi="黑体" w:cs="黑体"/>
          <w:sz w:val="22"/>
          <w:szCs w:val="24"/>
        </w:rPr>
      </w:pPr>
    </w:p>
    <w:p w14:paraId="58F99297" w14:textId="77777777" w:rsidR="00CA52F6" w:rsidRDefault="00CA52F6">
      <w:pPr>
        <w:pStyle w:val="ab"/>
        <w:ind w:left="425" w:firstLineChars="0" w:firstLine="0"/>
        <w:rPr>
          <w:rFonts w:ascii="黑体" w:eastAsia="黑体" w:hAnsi="黑体" w:cs="黑体"/>
          <w:sz w:val="22"/>
          <w:szCs w:val="24"/>
        </w:rPr>
      </w:pPr>
    </w:p>
    <w:p w14:paraId="79798571" w14:textId="77777777" w:rsidR="00CA52F6" w:rsidRDefault="00CA52F6">
      <w:pPr>
        <w:pStyle w:val="ab"/>
        <w:ind w:left="425" w:firstLineChars="0" w:firstLine="0"/>
        <w:rPr>
          <w:rFonts w:ascii="黑体" w:eastAsia="黑体" w:hAnsi="黑体" w:cs="黑体"/>
          <w:sz w:val="22"/>
          <w:szCs w:val="24"/>
        </w:rPr>
      </w:pPr>
    </w:p>
    <w:p w14:paraId="4601310B" w14:textId="77777777" w:rsidR="00CA52F6" w:rsidRDefault="00000000">
      <w:pPr>
        <w:pStyle w:val="ab"/>
        <w:ind w:left="425" w:firstLineChars="0" w:firstLine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连接热点，两条代表连接上位机）连接失败的情况可以根据横杠数来判断，在一条横杠失败代表没开热点，两条失败代表没开上位机。</w:t>
      </w:r>
    </w:p>
    <w:p w14:paraId="36C3498A" w14:textId="77777777" w:rsidR="00CA52F6" w:rsidRDefault="00000000">
      <w:pPr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 xml:space="preserve"> </w:t>
      </w:r>
    </w:p>
    <w:p w14:paraId="7CE9051A" w14:textId="77777777" w:rsidR="00CA52F6" w:rsidRDefault="00000000">
      <w:pPr>
        <w:pStyle w:val="ab"/>
        <w:numPr>
          <w:ilvl w:val="0"/>
          <w:numId w:val="10"/>
        </w:numPr>
        <w:ind w:firstLineChars="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等待上位机界面出现波形，即已经连接上。下位机会显示一个大的</w:t>
      </w:r>
      <w:proofErr w:type="spellStart"/>
      <w:r>
        <w:rPr>
          <w:rFonts w:ascii="黑体" w:eastAsia="黑体" w:hAnsi="黑体" w:cs="黑体" w:hint="eastAsia"/>
          <w:sz w:val="22"/>
          <w:szCs w:val="24"/>
        </w:rPr>
        <w:t>WiFi</w:t>
      </w:r>
      <w:proofErr w:type="spellEnd"/>
      <w:r>
        <w:rPr>
          <w:rFonts w:ascii="黑体" w:eastAsia="黑体" w:hAnsi="黑体" w:cs="黑体" w:hint="eastAsia"/>
          <w:sz w:val="22"/>
          <w:szCs w:val="24"/>
        </w:rPr>
        <w:t xml:space="preserve"> logo表示连接成功。</w:t>
      </w:r>
    </w:p>
    <w:p w14:paraId="1275ABB6" w14:textId="77777777" w:rsidR="00CA52F6" w:rsidRDefault="00000000">
      <w:pPr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注：主机关机后需要重新执行（2）连接操作来重新连接上位机。由于的</w:t>
      </w:r>
      <w:proofErr w:type="spellStart"/>
      <w:r>
        <w:rPr>
          <w:rFonts w:ascii="黑体" w:eastAsia="黑体" w:hAnsi="黑体" w:cs="黑体" w:hint="eastAsia"/>
          <w:sz w:val="22"/>
          <w:szCs w:val="24"/>
        </w:rPr>
        <w:t>WiFi</w:t>
      </w:r>
      <w:proofErr w:type="spellEnd"/>
      <w:r>
        <w:rPr>
          <w:rFonts w:ascii="黑体" w:eastAsia="黑体" w:hAnsi="黑体" w:cs="黑体" w:hint="eastAsia"/>
          <w:sz w:val="22"/>
          <w:szCs w:val="24"/>
        </w:rPr>
        <w:t>信号弱导致的断连问题，只要热点没有重新开启到</w:t>
      </w:r>
      <w:proofErr w:type="spellStart"/>
      <w:r>
        <w:rPr>
          <w:rFonts w:ascii="黑体" w:eastAsia="黑体" w:hAnsi="黑体" w:cs="黑体" w:hint="eastAsia"/>
          <w:sz w:val="22"/>
          <w:szCs w:val="24"/>
        </w:rPr>
        <w:t>WiFi</w:t>
      </w:r>
      <w:proofErr w:type="spellEnd"/>
      <w:r>
        <w:rPr>
          <w:rFonts w:ascii="黑体" w:eastAsia="黑体" w:hAnsi="黑体" w:cs="黑体" w:hint="eastAsia"/>
          <w:sz w:val="22"/>
          <w:szCs w:val="24"/>
        </w:rPr>
        <w:t>环境好的情况下能自动进行重连接，不需要主机进行操作。如果已经打开热点但是连接时是一条横杆的情况下失败，需要重启热点。</w:t>
      </w:r>
    </w:p>
    <w:p w14:paraId="474922EF" w14:textId="77777777" w:rsidR="00CA52F6" w:rsidRDefault="00000000">
      <w:pPr>
        <w:pStyle w:val="2"/>
        <w:numPr>
          <w:ilvl w:val="0"/>
          <w:numId w:val="0"/>
        </w:numPr>
        <w:rPr>
          <w:rFonts w:ascii="黑体" w:eastAsia="黑体" w:hAnsi="黑体" w:cs="黑体"/>
          <w:sz w:val="22"/>
          <w:szCs w:val="24"/>
        </w:rPr>
      </w:pPr>
      <w:bookmarkStart w:id="11" w:name="_Toc108549518"/>
      <w:r>
        <w:rPr>
          <w:rFonts w:ascii="黑体" w:eastAsia="黑体" w:hAnsi="黑体" w:cs="黑体" w:hint="eastAsia"/>
        </w:rPr>
        <w:lastRenderedPageBreak/>
        <w:t>5.3上位机相关操作</w:t>
      </w:r>
      <w:bookmarkEnd w:id="11"/>
    </w:p>
    <w:p w14:paraId="5BCDFF0B" w14:textId="77777777" w:rsidR="00CA52F6" w:rsidRDefault="00000000">
      <w:pPr>
        <w:pStyle w:val="3"/>
        <w:numPr>
          <w:ilvl w:val="0"/>
          <w:numId w:val="0"/>
        </w:numPr>
        <w:rPr>
          <w:rFonts w:ascii="黑体" w:hAnsi="黑体" w:cs="黑体"/>
        </w:rPr>
      </w:pPr>
      <w:r>
        <w:rPr>
          <w:rFonts w:ascii="黑体" w:hAnsi="黑体" w:cs="黑体" w:hint="eastAsia"/>
        </w:rPr>
        <w:t xml:space="preserve">5.3.1 </w:t>
      </w:r>
      <w:bookmarkStart w:id="12" w:name="_Toc108549519"/>
      <w:r>
        <w:rPr>
          <w:rFonts w:ascii="黑体" w:hAnsi="黑体" w:cs="黑体" w:hint="eastAsia"/>
        </w:rPr>
        <w:t>A扫描相关操作</w:t>
      </w:r>
      <w:bookmarkEnd w:id="12"/>
    </w:p>
    <w:p w14:paraId="08BE2922" w14:textId="77777777" w:rsidR="00CA52F6" w:rsidRDefault="00000000">
      <w:pPr>
        <w:ind w:firstLine="420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A 扫描功能主要用于观察波形、调节常用参数、显示测量厚度、暂停/开始测量、保存数据。常用参数包括增益、闸门、平均等级、材料类型、检波方式、范围扩展、工作温度和声速。</w:t>
      </w:r>
    </w:p>
    <w:p w14:paraId="023CB28E" w14:textId="77777777" w:rsidR="00CA52F6" w:rsidRDefault="00000000">
      <w:pPr>
        <w:pStyle w:val="ab"/>
        <w:numPr>
          <w:ilvl w:val="0"/>
          <w:numId w:val="1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增益</w:t>
      </w:r>
    </w:p>
    <w:p w14:paraId="6D9AA3B6" w14:textId="77777777" w:rsidR="00CA52F6" w:rsidRDefault="0000000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自动增益：增益会自动调节，使波形到合适的位置。</w:t>
      </w:r>
    </w:p>
    <w:p w14:paraId="60876AD0" w14:textId="77777777" w:rsidR="00CA52F6" w:rsidRDefault="0000000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手动增益：手动增益模式下界面会显示手动增益滑块。通过调节滑块，可以调节增益的大小。</w:t>
      </w:r>
    </w:p>
    <w:p w14:paraId="46199B7B" w14:textId="77777777" w:rsidR="00CA52F6" w:rsidRDefault="00CA52F6">
      <w:pPr>
        <w:rPr>
          <w:rFonts w:ascii="黑体" w:eastAsia="黑体" w:hAnsi="黑体" w:cs="黑体"/>
        </w:rPr>
      </w:pPr>
    </w:p>
    <w:p w14:paraId="5F6EA96E" w14:textId="77777777" w:rsidR="00CA52F6" w:rsidRDefault="0000000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noProof/>
        </w:rPr>
        <w:drawing>
          <wp:anchor distT="0" distB="0" distL="114300" distR="114300" simplePos="0" relativeHeight="251663360" behindDoc="0" locked="0" layoutInCell="1" allowOverlap="1" wp14:anchorId="3802D0EB" wp14:editId="5F15AAB9">
            <wp:simplePos x="0" y="0"/>
            <wp:positionH relativeFrom="margin">
              <wp:posOffset>1516380</wp:posOffset>
            </wp:positionH>
            <wp:positionV relativeFrom="paragraph">
              <wp:posOffset>34290</wp:posOffset>
            </wp:positionV>
            <wp:extent cx="2873375" cy="1958975"/>
            <wp:effectExtent l="0" t="0" r="3175" b="317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4" t="12928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66C272" w14:textId="77777777" w:rsidR="00CA52F6" w:rsidRDefault="00CA52F6">
      <w:pPr>
        <w:rPr>
          <w:rFonts w:ascii="黑体" w:eastAsia="黑体" w:hAnsi="黑体" w:cs="黑体"/>
        </w:rPr>
      </w:pPr>
    </w:p>
    <w:p w14:paraId="083E4EF5" w14:textId="77777777" w:rsidR="00CA52F6" w:rsidRDefault="00CA52F6">
      <w:pPr>
        <w:rPr>
          <w:rFonts w:ascii="黑体" w:eastAsia="黑体" w:hAnsi="黑体" w:cs="黑体"/>
        </w:rPr>
      </w:pPr>
    </w:p>
    <w:p w14:paraId="5967C1AD" w14:textId="77777777" w:rsidR="00CA52F6" w:rsidRDefault="00CA52F6">
      <w:pPr>
        <w:rPr>
          <w:rFonts w:ascii="黑体" w:eastAsia="黑体" w:hAnsi="黑体" w:cs="黑体"/>
        </w:rPr>
      </w:pPr>
    </w:p>
    <w:p w14:paraId="7C7DFE48" w14:textId="77777777" w:rsidR="00CA52F6" w:rsidRDefault="00CA52F6">
      <w:pPr>
        <w:rPr>
          <w:rFonts w:ascii="黑体" w:eastAsia="黑体" w:hAnsi="黑体" w:cs="黑体"/>
        </w:rPr>
      </w:pPr>
    </w:p>
    <w:p w14:paraId="08911AB4" w14:textId="77777777" w:rsidR="00CA52F6" w:rsidRDefault="00CA52F6">
      <w:pPr>
        <w:rPr>
          <w:rFonts w:ascii="黑体" w:eastAsia="黑体" w:hAnsi="黑体" w:cs="黑体"/>
        </w:rPr>
      </w:pPr>
    </w:p>
    <w:p w14:paraId="41BA1952" w14:textId="77777777" w:rsidR="00CA52F6" w:rsidRDefault="00CA52F6">
      <w:pPr>
        <w:rPr>
          <w:rFonts w:ascii="黑体" w:eastAsia="黑体" w:hAnsi="黑体" w:cs="黑体"/>
        </w:rPr>
      </w:pPr>
    </w:p>
    <w:p w14:paraId="1B6A45E5" w14:textId="77777777" w:rsidR="00CA52F6" w:rsidRDefault="00CA52F6">
      <w:pPr>
        <w:rPr>
          <w:rFonts w:ascii="黑体" w:eastAsia="黑体" w:hAnsi="黑体" w:cs="黑体"/>
        </w:rPr>
      </w:pPr>
    </w:p>
    <w:p w14:paraId="57081345" w14:textId="77777777" w:rsidR="00CA52F6" w:rsidRDefault="00CA52F6">
      <w:pPr>
        <w:rPr>
          <w:rFonts w:ascii="黑体" w:eastAsia="黑体" w:hAnsi="黑体" w:cs="黑体"/>
        </w:rPr>
      </w:pPr>
    </w:p>
    <w:p w14:paraId="6BD816EE" w14:textId="77777777" w:rsidR="00CA52F6" w:rsidRDefault="00CA52F6">
      <w:pPr>
        <w:rPr>
          <w:rFonts w:ascii="黑体" w:eastAsia="黑体" w:hAnsi="黑体" w:cs="黑体"/>
        </w:rPr>
      </w:pPr>
    </w:p>
    <w:p w14:paraId="5BF492A2" w14:textId="77777777" w:rsidR="00CA52F6" w:rsidRDefault="00CA52F6">
      <w:pPr>
        <w:pStyle w:val="ab"/>
        <w:ind w:left="425" w:firstLineChars="0" w:firstLine="0"/>
        <w:rPr>
          <w:rFonts w:ascii="黑体" w:eastAsia="黑体" w:hAnsi="黑体" w:cs="黑体"/>
        </w:rPr>
      </w:pPr>
    </w:p>
    <w:p w14:paraId="50AA3987" w14:textId="4B2C2F61" w:rsidR="00CA52F6" w:rsidRDefault="00000000">
      <w:pPr>
        <w:pStyle w:val="ab"/>
        <w:numPr>
          <w:ilvl w:val="0"/>
          <w:numId w:val="1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闸门</w:t>
      </w:r>
    </w:p>
    <w:p w14:paraId="2D6DC05E" w14:textId="3892882A" w:rsidR="00CA52F6" w:rsidRDefault="00000000">
      <w:pPr>
        <w:ind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闸门功能包括无闸门、 单闸门和双闸门三种。 无闸门为全自动波形搜索。 由于现场环境复杂， 全自动测量不能满足所有的现场情况， 因此， 本仪器设置了单闸门和双闸门功能。 单闸门适用于仅出现一次回波的情况， 双闸门适用于出现两次或两次以上回波的情况。</w:t>
      </w:r>
    </w:p>
    <w:p w14:paraId="6679A532" w14:textId="77777777" w:rsidR="00CA52F6" w:rsidRDefault="00000000">
      <w:pPr>
        <w:ind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长按其中一个闸门， 该闸门两侧会出现两根竖线。 此时，按住闸门外的区域可以移动闸门位置。 按住竖线内部区域并左右移动，可以调节闸门宽度。 测量时，闸门应该完全覆盖回波。</w:t>
      </w:r>
    </w:p>
    <w:p w14:paraId="63C36134" w14:textId="02057F64" w:rsidR="00CA52F6" w:rsidRDefault="00000000">
      <w:pPr>
        <w:ind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（3）数据回放</w:t>
      </w:r>
    </w:p>
    <w:p w14:paraId="5974F343" w14:textId="7B5C5943" w:rsidR="00CA52F6" w:rsidRDefault="00B03938">
      <w:pPr>
        <w:ind w:firstLine="420"/>
        <w:rPr>
          <w:rFonts w:ascii="黑体" w:eastAsia="黑体" w:hAnsi="黑体" w:cs="黑体"/>
        </w:rPr>
      </w:pPr>
      <w:r>
        <w:rPr>
          <w:rFonts w:ascii="黑体" w:eastAsia="黑体" w:hAnsi="黑体" w:cs="黑体"/>
          <w:noProof/>
        </w:rPr>
        <w:drawing>
          <wp:anchor distT="0" distB="0" distL="114300" distR="114300" simplePos="0" relativeHeight="251668480" behindDoc="0" locked="0" layoutInCell="1" allowOverlap="1" wp14:anchorId="046B465A" wp14:editId="0032C3D1">
            <wp:simplePos x="0" y="0"/>
            <wp:positionH relativeFrom="column">
              <wp:posOffset>1420724</wp:posOffset>
            </wp:positionH>
            <wp:positionV relativeFrom="paragraph">
              <wp:posOffset>435610</wp:posOffset>
            </wp:positionV>
            <wp:extent cx="3538220" cy="1773555"/>
            <wp:effectExtent l="0" t="0" r="508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/>
                    <a:stretch/>
                  </pic:blipFill>
                  <pic:spPr bwMode="auto">
                    <a:xfrm>
                      <a:off x="0" y="0"/>
                      <a:ext cx="353822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黑体" w:eastAsia="黑体" w:hAnsi="黑体" w:cs="黑体" w:hint="eastAsia"/>
        </w:rPr>
        <w:t>点击文件列表按键，在列表中点击需要的回放的文件。在波形区域会显示保存的波形，同时变成暂停状态，在数据回放时只能修改闸门以及检波方式。点击开始键退出数据回放进入实时波形模式。</w:t>
      </w:r>
    </w:p>
    <w:p w14:paraId="76A53657" w14:textId="75F60CF7" w:rsidR="00CA52F6" w:rsidRDefault="00CA52F6">
      <w:pPr>
        <w:ind w:firstLine="420"/>
        <w:rPr>
          <w:rFonts w:ascii="黑体" w:eastAsia="黑体" w:hAnsi="黑体" w:cs="黑体" w:hint="eastAsia"/>
        </w:rPr>
      </w:pPr>
    </w:p>
    <w:p w14:paraId="3B22A21D" w14:textId="0E4E1622" w:rsidR="00CA52F6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单闸门界面图</w:t>
      </w:r>
    </w:p>
    <w:p w14:paraId="3AB20BC7" w14:textId="013E2E78" w:rsidR="00CA52F6" w:rsidRDefault="00CA52F6">
      <w:pPr>
        <w:ind w:firstLine="420"/>
        <w:rPr>
          <w:rFonts w:ascii="黑体" w:eastAsia="黑体" w:hAnsi="黑体" w:cs="黑体"/>
        </w:rPr>
      </w:pPr>
    </w:p>
    <w:p w14:paraId="5B7A9195" w14:textId="4989636C" w:rsidR="00CA52F6" w:rsidRDefault="00346837">
      <w:pPr>
        <w:ind w:firstLine="420"/>
        <w:jc w:val="center"/>
        <w:rPr>
          <w:rFonts w:ascii="黑体" w:eastAsia="黑体" w:hAnsi="黑体" w:cs="黑体"/>
        </w:rPr>
      </w:pPr>
      <w:r w:rsidRPr="00045910">
        <w:rPr>
          <w:rFonts w:ascii="黑体" w:eastAsia="黑体" w:hAnsi="黑体" w:cs="黑体"/>
          <w:noProof/>
        </w:rPr>
        <w:drawing>
          <wp:anchor distT="0" distB="0" distL="114300" distR="114300" simplePos="0" relativeHeight="251670528" behindDoc="0" locked="0" layoutInCell="1" allowOverlap="1" wp14:anchorId="0AE115C1" wp14:editId="7CE4B9F1">
            <wp:simplePos x="0" y="0"/>
            <wp:positionH relativeFrom="column">
              <wp:posOffset>556996</wp:posOffset>
            </wp:positionH>
            <wp:positionV relativeFrom="paragraph">
              <wp:posOffset>315214</wp:posOffset>
            </wp:positionV>
            <wp:extent cx="5343525" cy="2669540"/>
            <wp:effectExtent l="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/>
                    <a:stretch/>
                  </pic:blipFill>
                  <pic:spPr bwMode="auto">
                    <a:xfrm>
                      <a:off x="0" y="0"/>
                      <a:ext cx="534352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D521" w14:textId="6BD424F6" w:rsidR="00CA52F6" w:rsidRDefault="00CA52F6">
      <w:pPr>
        <w:ind w:firstLine="420"/>
        <w:jc w:val="center"/>
        <w:rPr>
          <w:rFonts w:ascii="黑体" w:eastAsia="黑体" w:hAnsi="黑体" w:cs="黑体"/>
        </w:rPr>
      </w:pPr>
    </w:p>
    <w:p w14:paraId="257DC349" w14:textId="77777777" w:rsidR="00CA52F6" w:rsidRDefault="00000000">
      <w:pPr>
        <w:ind w:firstLine="42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双闸门界面图</w:t>
      </w:r>
    </w:p>
    <w:p w14:paraId="64B97B71" w14:textId="77777777" w:rsidR="00CA52F6" w:rsidRDefault="0000000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br w:type="page"/>
      </w:r>
    </w:p>
    <w:p w14:paraId="3AC19989" w14:textId="77777777" w:rsidR="00CA52F6" w:rsidRDefault="00000000">
      <w:pPr>
        <w:pStyle w:val="3"/>
        <w:numPr>
          <w:ilvl w:val="0"/>
          <w:numId w:val="0"/>
        </w:numPr>
        <w:rPr>
          <w:rFonts w:ascii="黑体" w:hAnsi="黑体" w:cs="黑体"/>
        </w:rPr>
      </w:pPr>
      <w:r>
        <w:rPr>
          <w:rFonts w:ascii="黑体" w:hAnsi="黑体" w:cs="黑体" w:hint="eastAsia"/>
        </w:rPr>
        <w:lastRenderedPageBreak/>
        <w:t>5.3.2 B扫描相关操作</w:t>
      </w:r>
    </w:p>
    <w:p w14:paraId="302BDD6F" w14:textId="77777777" w:rsidR="00CA52F6" w:rsidRDefault="00000000">
      <w:pPr>
        <w:ind w:firstLine="42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B 扫描功能主要用于观察波形和厚度随时间的变化规律。</w:t>
      </w:r>
    </w:p>
    <w:p w14:paraId="1DDABBCD" w14:textId="77777777" w:rsidR="00CA52F6" w:rsidRDefault="00000000">
      <w:pPr>
        <w:ind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B扫描界面的如上图。左上区为波形显示区， 左下区为B 扫描图像区， 右下区为厚度-时间曲线。右上区是文件管理区域。波形界面有开始键和存储键。点击开始键，测量暂停，再次点击测量开始。点击保存键会弹出文件名输入窗口点击确定后保存数据。</w:t>
      </w:r>
    </w:p>
    <w:p w14:paraId="6B635E18" w14:textId="5E753B24" w:rsidR="00CA52F6" w:rsidRDefault="00346837">
      <w:pPr>
        <w:ind w:firstLine="420"/>
        <w:rPr>
          <w:rFonts w:ascii="黑体" w:eastAsia="黑体" w:hAnsi="黑体" w:cs="黑体"/>
        </w:rPr>
      </w:pPr>
      <w:r w:rsidRPr="00346837">
        <w:rPr>
          <w:rFonts w:ascii="黑体" w:eastAsia="黑体" w:hAnsi="黑体" w:cs="黑体"/>
          <w:noProof/>
        </w:rPr>
        <w:drawing>
          <wp:anchor distT="0" distB="0" distL="114300" distR="114300" simplePos="0" relativeHeight="251671552" behindDoc="0" locked="0" layoutInCell="1" allowOverlap="1" wp14:anchorId="2CC484C9" wp14:editId="15799E3C">
            <wp:simplePos x="0" y="0"/>
            <wp:positionH relativeFrom="column">
              <wp:posOffset>1017804</wp:posOffset>
            </wp:positionH>
            <wp:positionV relativeFrom="page">
              <wp:posOffset>1916430</wp:posOffset>
            </wp:positionV>
            <wp:extent cx="4511675" cy="2259965"/>
            <wp:effectExtent l="0" t="0" r="3175" b="6985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/>
                    <a:stretch/>
                  </pic:blipFill>
                  <pic:spPr bwMode="auto">
                    <a:xfrm>
                      <a:off x="0" y="0"/>
                      <a:ext cx="451167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黑体" w:eastAsia="黑体" w:hAnsi="黑体" w:cs="黑体" w:hint="eastAsia"/>
        </w:rPr>
        <w:t>点击文件区的文件名可以对保存的数据进行数据回放。</w:t>
      </w:r>
    </w:p>
    <w:p w14:paraId="3AC6F8DC" w14:textId="243D4B0F" w:rsidR="00346837" w:rsidRDefault="00346837">
      <w:pPr>
        <w:ind w:firstLine="420"/>
        <w:rPr>
          <w:rFonts w:ascii="黑体" w:eastAsia="黑体" w:hAnsi="黑体" w:cs="黑体"/>
        </w:rPr>
      </w:pPr>
    </w:p>
    <w:p w14:paraId="5E1DA884" w14:textId="77777777" w:rsidR="00CA52F6" w:rsidRDefault="00000000">
      <w:pPr>
        <w:pStyle w:val="3"/>
        <w:numPr>
          <w:ilvl w:val="0"/>
          <w:numId w:val="0"/>
        </w:numPr>
        <w:rPr>
          <w:rFonts w:ascii="黑体" w:hAnsi="黑体" w:cs="黑体"/>
        </w:rPr>
      </w:pPr>
      <w:r>
        <w:rPr>
          <w:rFonts w:ascii="黑体" w:hAnsi="黑体" w:cs="黑体" w:hint="eastAsia"/>
        </w:rPr>
        <w:lastRenderedPageBreak/>
        <w:t xml:space="preserve">5.3.3 </w:t>
      </w:r>
      <w:bookmarkStart w:id="13" w:name="_Toc108549520"/>
      <w:r>
        <w:rPr>
          <w:rFonts w:ascii="黑体" w:hAnsi="黑体" w:cs="黑体" w:hint="eastAsia"/>
        </w:rPr>
        <w:t>校准相关操作</w:t>
      </w:r>
      <w:bookmarkEnd w:id="13"/>
    </w:p>
    <w:p w14:paraId="32D6BC13" w14:textId="77777777" w:rsidR="00CA52F6" w:rsidRDefault="00000000">
      <w:pPr>
        <w:ind w:firstLine="42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noProof/>
        </w:rPr>
        <w:drawing>
          <wp:anchor distT="0" distB="0" distL="0" distR="0" simplePos="0" relativeHeight="251667456" behindDoc="0" locked="0" layoutInCell="1" allowOverlap="1" wp14:anchorId="374C2252" wp14:editId="7ECD7C5A">
            <wp:simplePos x="0" y="0"/>
            <wp:positionH relativeFrom="column">
              <wp:posOffset>1219835</wp:posOffset>
            </wp:positionH>
            <wp:positionV relativeFrom="paragraph">
              <wp:posOffset>382905</wp:posOffset>
            </wp:positionV>
            <wp:extent cx="4197985" cy="1964055"/>
            <wp:effectExtent l="0" t="0" r="12065" b="171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</w:rPr>
        <w:t>在校准界面可以选择材料，其中给出的均为材料 25℃声速，亦可根据需求添加或者删除材料。在已知温度和厚度， 但不知材料具体声速的情况下，可以通过输入工件厚度，反向计算材料声速。</w:t>
      </w:r>
    </w:p>
    <w:p w14:paraId="72FA02DC" w14:textId="77777777" w:rsidR="00CA52F6" w:rsidRDefault="00CA52F6">
      <w:pPr>
        <w:ind w:firstLine="420"/>
        <w:rPr>
          <w:rFonts w:ascii="黑体" w:eastAsia="黑体" w:hAnsi="黑体" w:cs="黑体"/>
        </w:rPr>
      </w:pPr>
    </w:p>
    <w:p w14:paraId="7C4CA994" w14:textId="77777777" w:rsidR="00CA52F6" w:rsidRDefault="00CA52F6">
      <w:pPr>
        <w:rPr>
          <w:rFonts w:ascii="黑体" w:eastAsia="黑体" w:hAnsi="黑体" w:cs="黑体"/>
        </w:rPr>
      </w:pPr>
    </w:p>
    <w:sectPr w:rsidR="00CA52F6">
      <w:footerReference w:type="default" r:id="rId21"/>
      <w:pgSz w:w="11905" w:h="8390" w:orient="landscape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89FC" w14:textId="77777777" w:rsidR="00055175" w:rsidRDefault="00055175">
      <w:r>
        <w:separator/>
      </w:r>
    </w:p>
  </w:endnote>
  <w:endnote w:type="continuationSeparator" w:id="0">
    <w:p w14:paraId="51495D92" w14:textId="77777777" w:rsidR="00055175" w:rsidRDefault="000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BD48" w14:textId="77777777" w:rsidR="00CA52F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F568F" wp14:editId="3F68A2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0DC4E" w14:textId="77777777" w:rsidR="00CA52F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F56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200DC4E" w14:textId="77777777" w:rsidR="00CA52F6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BE8F" w14:textId="77777777" w:rsidR="00055175" w:rsidRDefault="00055175">
      <w:r>
        <w:separator/>
      </w:r>
    </w:p>
  </w:footnote>
  <w:footnote w:type="continuationSeparator" w:id="0">
    <w:p w14:paraId="6648BD0F" w14:textId="77777777" w:rsidR="00055175" w:rsidRDefault="0005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FE"/>
    <w:multiLevelType w:val="multilevel"/>
    <w:tmpl w:val="02FE73F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044666"/>
    <w:multiLevelType w:val="multilevel"/>
    <w:tmpl w:val="1A044666"/>
    <w:lvl w:ilvl="0">
      <w:start w:val="1"/>
      <w:numFmt w:val="decimal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CE07D09"/>
    <w:multiLevelType w:val="multilevel"/>
    <w:tmpl w:val="1CE07D09"/>
    <w:lvl w:ilvl="0">
      <w:start w:val="1"/>
      <w:numFmt w:val="decimal"/>
      <w:lvlText w:val="(%1)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2D5F50F4"/>
    <w:multiLevelType w:val="multilevel"/>
    <w:tmpl w:val="2D5F50F4"/>
    <w:lvl w:ilvl="0">
      <w:start w:val="1"/>
      <w:numFmt w:val="decimal"/>
      <w:lvlText w:val="%1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F8C41ED"/>
    <w:multiLevelType w:val="multilevel"/>
    <w:tmpl w:val="2F8C41ED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836425"/>
    <w:multiLevelType w:val="multilevel"/>
    <w:tmpl w:val="3E836425"/>
    <w:lvl w:ilvl="0">
      <w:start w:val="1"/>
      <w:numFmt w:val="decimal"/>
      <w:lvlText w:val="(%1)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41BA2EA5"/>
    <w:multiLevelType w:val="multilevel"/>
    <w:tmpl w:val="41BA2EA5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113EA0"/>
    <w:multiLevelType w:val="multilevel"/>
    <w:tmpl w:val="5C113EA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E4248B4"/>
    <w:multiLevelType w:val="multilevel"/>
    <w:tmpl w:val="5E4248B4"/>
    <w:lvl w:ilvl="0">
      <w:start w:val="1"/>
      <w:numFmt w:val="decimal"/>
      <w:lvlText w:val="(%1)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64F356A"/>
    <w:multiLevelType w:val="multilevel"/>
    <w:tmpl w:val="664F356A"/>
    <w:lvl w:ilvl="0">
      <w:start w:val="4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6C8C166C"/>
    <w:multiLevelType w:val="multilevel"/>
    <w:tmpl w:val="6C8C166C"/>
    <w:lvl w:ilvl="0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 w16cid:durableId="620772149">
    <w:abstractNumId w:val="4"/>
  </w:num>
  <w:num w:numId="2" w16cid:durableId="362748267">
    <w:abstractNumId w:val="7"/>
  </w:num>
  <w:num w:numId="3" w16cid:durableId="1878469681">
    <w:abstractNumId w:val="9"/>
  </w:num>
  <w:num w:numId="4" w16cid:durableId="1192231029">
    <w:abstractNumId w:val="1"/>
  </w:num>
  <w:num w:numId="5" w16cid:durableId="1010764647">
    <w:abstractNumId w:val="10"/>
  </w:num>
  <w:num w:numId="6" w16cid:durableId="102578300">
    <w:abstractNumId w:val="6"/>
  </w:num>
  <w:num w:numId="7" w16cid:durableId="934366216">
    <w:abstractNumId w:val="0"/>
  </w:num>
  <w:num w:numId="8" w16cid:durableId="181018064">
    <w:abstractNumId w:val="3"/>
  </w:num>
  <w:num w:numId="9" w16cid:durableId="1682777400">
    <w:abstractNumId w:val="5"/>
  </w:num>
  <w:num w:numId="10" w16cid:durableId="1511140054">
    <w:abstractNumId w:val="8"/>
  </w:num>
  <w:num w:numId="11" w16cid:durableId="205318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0NzY3YjIzNjI1YjU0MmY3ZDBlMjAyNDEyMWY5ODYifQ=="/>
  </w:docVars>
  <w:rsids>
    <w:rsidRoot w:val="003A0E03"/>
    <w:rsid w:val="00045910"/>
    <w:rsid w:val="00055175"/>
    <w:rsid w:val="00082001"/>
    <w:rsid w:val="00085761"/>
    <w:rsid w:val="000E14C2"/>
    <w:rsid w:val="000E7F2A"/>
    <w:rsid w:val="000F3A3B"/>
    <w:rsid w:val="0011424A"/>
    <w:rsid w:val="001E09F3"/>
    <w:rsid w:val="001F69BB"/>
    <w:rsid w:val="0022744C"/>
    <w:rsid w:val="00243006"/>
    <w:rsid w:val="002659BF"/>
    <w:rsid w:val="002848F7"/>
    <w:rsid w:val="00286851"/>
    <w:rsid w:val="002B0A1B"/>
    <w:rsid w:val="002F44DD"/>
    <w:rsid w:val="003279E2"/>
    <w:rsid w:val="00346837"/>
    <w:rsid w:val="00374811"/>
    <w:rsid w:val="00395B17"/>
    <w:rsid w:val="003A0E03"/>
    <w:rsid w:val="003A6698"/>
    <w:rsid w:val="004216D1"/>
    <w:rsid w:val="00423148"/>
    <w:rsid w:val="00460080"/>
    <w:rsid w:val="0047429F"/>
    <w:rsid w:val="0049107D"/>
    <w:rsid w:val="004B4E5C"/>
    <w:rsid w:val="005E64ED"/>
    <w:rsid w:val="0062459D"/>
    <w:rsid w:val="007250FC"/>
    <w:rsid w:val="00763420"/>
    <w:rsid w:val="00775CFD"/>
    <w:rsid w:val="00780AD4"/>
    <w:rsid w:val="00785834"/>
    <w:rsid w:val="007C7561"/>
    <w:rsid w:val="00805D71"/>
    <w:rsid w:val="008154A3"/>
    <w:rsid w:val="00833226"/>
    <w:rsid w:val="00836461"/>
    <w:rsid w:val="00885328"/>
    <w:rsid w:val="00897973"/>
    <w:rsid w:val="008D5B75"/>
    <w:rsid w:val="008F252D"/>
    <w:rsid w:val="0090387B"/>
    <w:rsid w:val="00911A8C"/>
    <w:rsid w:val="009251B3"/>
    <w:rsid w:val="00942F96"/>
    <w:rsid w:val="00967E1D"/>
    <w:rsid w:val="009958F0"/>
    <w:rsid w:val="009B17B7"/>
    <w:rsid w:val="009B2419"/>
    <w:rsid w:val="009F36FC"/>
    <w:rsid w:val="00AE3120"/>
    <w:rsid w:val="00AE6675"/>
    <w:rsid w:val="00B03938"/>
    <w:rsid w:val="00B22C36"/>
    <w:rsid w:val="00B52694"/>
    <w:rsid w:val="00BB2D5B"/>
    <w:rsid w:val="00BD79F2"/>
    <w:rsid w:val="00C02346"/>
    <w:rsid w:val="00C10B06"/>
    <w:rsid w:val="00C27DCA"/>
    <w:rsid w:val="00C560C9"/>
    <w:rsid w:val="00C81DF0"/>
    <w:rsid w:val="00CA52F6"/>
    <w:rsid w:val="00CA5834"/>
    <w:rsid w:val="00CC39CD"/>
    <w:rsid w:val="00CE6860"/>
    <w:rsid w:val="00D01A35"/>
    <w:rsid w:val="00D10583"/>
    <w:rsid w:val="00D35088"/>
    <w:rsid w:val="00D44B2C"/>
    <w:rsid w:val="00D57F8C"/>
    <w:rsid w:val="00D81CA5"/>
    <w:rsid w:val="00D9146F"/>
    <w:rsid w:val="00DD6531"/>
    <w:rsid w:val="00E6127D"/>
    <w:rsid w:val="00EC1A31"/>
    <w:rsid w:val="00F308A6"/>
    <w:rsid w:val="00F614C6"/>
    <w:rsid w:val="00FA22D6"/>
    <w:rsid w:val="0A984BB5"/>
    <w:rsid w:val="48CD3A01"/>
    <w:rsid w:val="589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CEC4EC"/>
  <w15:docId w15:val="{B5A02F6D-16E8-43D5-89DA-D9D1092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ind w:left="431" w:hanging="431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line="36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eastAsia="黑体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asciiTheme="minorHAnsi" w:eastAsiaTheme="minorEastAsia" w:hAnsiTheme="minorHAnsi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Pr>
      <w:rFonts w:asciiTheme="minorHAnsi" w:eastAsia="黑体" w:hAnsiTheme="minorHAnsi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BA81B-F248-4039-AA92-6A676ABD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兵</dc:creator>
  <cp:lastModifiedBy>季 永承</cp:lastModifiedBy>
  <cp:revision>112</cp:revision>
  <dcterms:created xsi:type="dcterms:W3CDTF">2022-07-28T02:54:00Z</dcterms:created>
  <dcterms:modified xsi:type="dcterms:W3CDTF">2022-10-09T11:33:00Z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8D2573538E814EB7AE50E532938A8DEF</vt:lpwstr>
  </property>
</Properties>
</file>